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537"/>
        <w:gridCol w:w="5386"/>
      </w:tblGrid>
      <w:tr w:rsidR="006634DB" w:rsidRPr="006634DB" w14:paraId="4369E2F5" w14:textId="77777777" w:rsidTr="001D5C1D">
        <w:trPr>
          <w:cantSplit/>
        </w:trPr>
        <w:tc>
          <w:tcPr>
            <w:tcW w:w="4537" w:type="dxa"/>
          </w:tcPr>
          <w:p w14:paraId="44CFB085" w14:textId="77777777" w:rsidR="006634DB" w:rsidRPr="006634DB" w:rsidRDefault="006634DB" w:rsidP="006634DB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  <w:p w14:paraId="6EB3A5A5" w14:textId="77777777" w:rsidR="006634DB" w:rsidRPr="006634DB" w:rsidRDefault="006634DB" w:rsidP="006634DB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  <w:p w14:paraId="7CE6A825" w14:textId="77777777" w:rsidR="006634DB" w:rsidRPr="006634DB" w:rsidRDefault="006634DB" w:rsidP="006634DB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jc w:val="center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</w:tc>
        <w:tc>
          <w:tcPr>
            <w:tcW w:w="5386" w:type="dxa"/>
          </w:tcPr>
          <w:p w14:paraId="61E8923E" w14:textId="77777777" w:rsidR="006634DB" w:rsidRPr="006634DB" w:rsidRDefault="006634DB" w:rsidP="006634DB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 w:rsidRPr="006634DB"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 xml:space="preserve">                Принято на заседании Совета</w:t>
            </w:r>
          </w:p>
          <w:p w14:paraId="323F3CFA" w14:textId="77777777" w:rsidR="006634DB" w:rsidRPr="006634DB" w:rsidRDefault="006634DB" w:rsidP="006634DB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bCs/>
                <w:sz w:val="28"/>
                <w:szCs w:val="28"/>
                <w:lang w:eastAsia="ar-SA"/>
              </w:rPr>
            </w:pPr>
            <w:r w:rsidRPr="006634DB">
              <w:rPr>
                <w:rFonts w:eastAsia="MS Mincho"/>
                <w:b/>
                <w:bCs/>
                <w:sz w:val="28"/>
                <w:szCs w:val="28"/>
                <w:lang w:eastAsia="ar-SA"/>
              </w:rPr>
              <w:t xml:space="preserve">                11 июля 2024 г.</w:t>
            </w:r>
          </w:p>
          <w:p w14:paraId="3F12FE3D" w14:textId="2C4739A7" w:rsidR="006634DB" w:rsidRPr="006634DB" w:rsidRDefault="006634DB" w:rsidP="006634DB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</w:pPr>
            <w:r w:rsidRPr="006634DB"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 xml:space="preserve">             № 244-2.</w:t>
            </w:r>
            <w:r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>2</w:t>
            </w:r>
            <w:r w:rsidRPr="006634DB">
              <w:rPr>
                <w:rFonts w:eastAsia="MS Mincho"/>
                <w:b/>
                <w:bCs/>
                <w:spacing w:val="20"/>
                <w:sz w:val="28"/>
                <w:szCs w:val="28"/>
                <w:lang w:eastAsia="ar-SA"/>
              </w:rPr>
              <w:t>/2024</w:t>
            </w:r>
          </w:p>
          <w:p w14:paraId="56B04592" w14:textId="77777777" w:rsidR="006634DB" w:rsidRPr="006634DB" w:rsidRDefault="006634DB" w:rsidP="006634DB">
            <w:pPr>
              <w:widowControl w:val="0"/>
              <w:tabs>
                <w:tab w:val="left" w:pos="42"/>
              </w:tabs>
              <w:overflowPunct w:val="0"/>
              <w:autoSpaceDE w:val="0"/>
              <w:autoSpaceDN w:val="0"/>
              <w:adjustRightInd w:val="0"/>
              <w:spacing w:line="252" w:lineRule="auto"/>
              <w:ind w:left="42" w:right="-87"/>
              <w:textAlignment w:val="baseline"/>
              <w:rPr>
                <w:rFonts w:eastAsia="MS Mincho"/>
                <w:b/>
                <w:sz w:val="26"/>
                <w:lang w:eastAsia="ar-SA"/>
              </w:rPr>
            </w:pPr>
          </w:p>
        </w:tc>
      </w:tr>
    </w:tbl>
    <w:p w14:paraId="6838C2A4" w14:textId="77777777" w:rsidR="006634DB" w:rsidRDefault="006634DB" w:rsidP="00FA3E24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C7BE6F1" w14:textId="31496873" w:rsidR="00F7792D" w:rsidRPr="00C632A0" w:rsidRDefault="00A768A3" w:rsidP="00FA3E24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632A0">
        <w:rPr>
          <w:rFonts w:eastAsia="Calibri"/>
          <w:b/>
          <w:color w:val="000000"/>
          <w:sz w:val="28"/>
          <w:szCs w:val="28"/>
          <w:lang w:eastAsia="en-US"/>
        </w:rPr>
        <w:t>ЭКСПЕРТНОЕ ЗАКЛЮЧЕНИЕ</w:t>
      </w:r>
    </w:p>
    <w:p w14:paraId="6408D71A" w14:textId="77777777" w:rsidR="00694787" w:rsidRDefault="00E13E3B" w:rsidP="00E13E3B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по проект</w:t>
      </w:r>
      <w:r w:rsidR="00DA4B54">
        <w:rPr>
          <w:rFonts w:eastAsia="Calibri"/>
          <w:b/>
          <w:color w:val="000000"/>
          <w:sz w:val="28"/>
          <w:szCs w:val="28"/>
          <w:lang w:eastAsia="en-US"/>
        </w:rPr>
        <w:t>у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>федеральн</w:t>
      </w:r>
      <w:r w:rsidR="00DA4B54">
        <w:rPr>
          <w:rFonts w:eastAsia="Calibri"/>
          <w:b/>
          <w:color w:val="000000" w:themeColor="text1"/>
          <w:sz w:val="28"/>
          <w:szCs w:val="28"/>
          <w:lang w:eastAsia="en-US"/>
        </w:rPr>
        <w:t>ого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закон</w:t>
      </w:r>
      <w:r w:rsidR="00DA4B54">
        <w:rPr>
          <w:rFonts w:eastAsia="Calibri"/>
          <w:b/>
          <w:color w:val="000000" w:themeColor="text1"/>
          <w:sz w:val="28"/>
          <w:szCs w:val="28"/>
          <w:lang w:eastAsia="en-US"/>
        </w:rPr>
        <w:t>а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«О внесении изменений в Федеральный</w:t>
      </w:r>
    </w:p>
    <w:p w14:paraId="264C5F98" w14:textId="77777777" w:rsidR="00694787" w:rsidRDefault="00E13E3B" w:rsidP="00E13E3B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закон «Об акционерных</w:t>
      </w:r>
      <w:r w:rsidR="00146E7A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>обществах» и статьи 16.1 и 27.5-8 Федерального</w:t>
      </w:r>
    </w:p>
    <w:p w14:paraId="76B16D6E" w14:textId="133D04F0" w:rsidR="00E13E3B" w:rsidRDefault="00E13E3B" w:rsidP="00E13E3B">
      <w:pPr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>закона</w:t>
      </w:r>
      <w:r w:rsidR="00146E7A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/>
          <w:color w:val="000000" w:themeColor="text1"/>
          <w:sz w:val="28"/>
          <w:szCs w:val="28"/>
          <w:lang w:eastAsia="en-US"/>
        </w:rPr>
        <w:t>«О рынке ценных бумаг»</w:t>
      </w:r>
    </w:p>
    <w:p w14:paraId="089E0297" w14:textId="77777777" w:rsidR="005A5043" w:rsidRPr="00C632A0" w:rsidRDefault="005A5043" w:rsidP="00474C83">
      <w:pPr>
        <w:spacing w:line="360" w:lineRule="auto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96346ED" w14:textId="42554AF3" w:rsidR="005A5043" w:rsidRPr="00342417" w:rsidRDefault="00A97CAF" w:rsidP="0034241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A97CAF">
        <w:rPr>
          <w:color w:val="000000" w:themeColor="text1"/>
          <w:sz w:val="28"/>
          <w:szCs w:val="28"/>
        </w:rPr>
        <w:t>роект федеральных законов «О внесении изменений в Федеральный закон «Об акционерных обществах» и статьи 16</w:t>
      </w:r>
      <w:r w:rsidRPr="00C11582">
        <w:rPr>
          <w:color w:val="000000" w:themeColor="text1"/>
          <w:sz w:val="28"/>
          <w:szCs w:val="28"/>
          <w:vertAlign w:val="superscript"/>
        </w:rPr>
        <w:t>1</w:t>
      </w:r>
      <w:r w:rsidRPr="00A97CAF">
        <w:rPr>
          <w:color w:val="000000" w:themeColor="text1"/>
          <w:sz w:val="28"/>
          <w:szCs w:val="28"/>
        </w:rPr>
        <w:t xml:space="preserve"> и 27</w:t>
      </w:r>
      <w:r w:rsidRPr="00C11582">
        <w:rPr>
          <w:color w:val="000000" w:themeColor="text1"/>
          <w:sz w:val="28"/>
          <w:szCs w:val="28"/>
          <w:vertAlign w:val="superscript"/>
        </w:rPr>
        <w:t>5-8</w:t>
      </w:r>
      <w:r w:rsidRPr="00A97CAF">
        <w:rPr>
          <w:color w:val="000000" w:themeColor="text1"/>
          <w:sz w:val="28"/>
          <w:szCs w:val="28"/>
        </w:rPr>
        <w:t xml:space="preserve"> Федерального закона «О рынке ценных бумаг»</w:t>
      </w:r>
      <w:r w:rsidR="00F069E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DE67D1">
        <w:rPr>
          <w:rFonts w:eastAsia="Calibri"/>
          <w:bCs/>
          <w:color w:val="000000" w:themeColor="text1"/>
          <w:sz w:val="28"/>
          <w:szCs w:val="28"/>
          <w:lang w:eastAsia="en-US"/>
        </w:rPr>
        <w:t>Проект</w:t>
      </w:r>
      <w:r w:rsidR="00146E7A">
        <w:rPr>
          <w:rFonts w:eastAsia="Calibri"/>
          <w:bCs/>
          <w:color w:val="000000" w:themeColor="text1"/>
          <w:sz w:val="28"/>
          <w:szCs w:val="28"/>
          <w:lang w:eastAsia="en-US"/>
        </w:rPr>
        <w:t>)</w:t>
      </w:r>
      <w:r w:rsidR="005A5043" w:rsidRPr="00C632A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D67D4E">
        <w:rPr>
          <w:rFonts w:eastAsia="Calibri"/>
          <w:bCs/>
          <w:color w:val="000000" w:themeColor="text1"/>
          <w:sz w:val="28"/>
          <w:szCs w:val="28"/>
          <w:lang w:eastAsia="en-US"/>
        </w:rPr>
        <w:t>направлен на экспертизу</w:t>
      </w:r>
      <w:r w:rsidR="00364EE5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</w:t>
      </w:r>
      <w:r w:rsidR="00A768A3" w:rsidRPr="00C632A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A768A3" w:rsidRPr="00C632A0">
        <w:rPr>
          <w:rFonts w:eastAsia="Calibri"/>
          <w:color w:val="000000"/>
          <w:sz w:val="28"/>
          <w:szCs w:val="28"/>
          <w:lang w:eastAsia="en-US"/>
        </w:rPr>
        <w:t>Совет при Президенте Российской Федерации по кодификации и совершенствованию гражданского законодательства</w:t>
      </w:r>
      <w:r w:rsidR="00D67D4E">
        <w:rPr>
          <w:rFonts w:eastAsia="Calibri"/>
          <w:color w:val="000000"/>
          <w:sz w:val="28"/>
          <w:szCs w:val="28"/>
          <w:lang w:eastAsia="en-US"/>
        </w:rPr>
        <w:t xml:space="preserve"> (далее – </w:t>
      </w:r>
      <w:r w:rsidR="00D67D4E" w:rsidRPr="00D27360">
        <w:rPr>
          <w:color w:val="000000" w:themeColor="text1"/>
          <w:sz w:val="28"/>
          <w:szCs w:val="28"/>
        </w:rPr>
        <w:t xml:space="preserve">Совет) Министерством экономического развития Российской Федерации (письмо от </w:t>
      </w:r>
      <w:r w:rsidRPr="00D27360">
        <w:rPr>
          <w:color w:val="000000" w:themeColor="text1"/>
          <w:sz w:val="28"/>
          <w:szCs w:val="28"/>
        </w:rPr>
        <w:t>16 мая</w:t>
      </w:r>
      <w:r w:rsidR="00D67D4E" w:rsidRPr="00D27360">
        <w:rPr>
          <w:color w:val="000000" w:themeColor="text1"/>
          <w:sz w:val="28"/>
          <w:szCs w:val="28"/>
        </w:rPr>
        <w:t xml:space="preserve"> 202</w:t>
      </w:r>
      <w:r w:rsidR="00F8192E" w:rsidRPr="00D27360">
        <w:rPr>
          <w:color w:val="000000" w:themeColor="text1"/>
          <w:sz w:val="28"/>
          <w:szCs w:val="28"/>
        </w:rPr>
        <w:t>4</w:t>
      </w:r>
      <w:r w:rsidR="00D67D4E" w:rsidRPr="00D27360">
        <w:rPr>
          <w:color w:val="000000" w:themeColor="text1"/>
          <w:sz w:val="28"/>
          <w:szCs w:val="28"/>
        </w:rPr>
        <w:t xml:space="preserve"> г</w:t>
      </w:r>
      <w:r w:rsidR="0014296A" w:rsidRPr="00D27360">
        <w:rPr>
          <w:color w:val="000000" w:themeColor="text1"/>
          <w:sz w:val="28"/>
          <w:szCs w:val="28"/>
        </w:rPr>
        <w:t>ода</w:t>
      </w:r>
      <w:r w:rsidR="00D67D4E" w:rsidRPr="00D27360">
        <w:rPr>
          <w:color w:val="000000" w:themeColor="text1"/>
          <w:sz w:val="28"/>
          <w:szCs w:val="28"/>
        </w:rPr>
        <w:t xml:space="preserve"> №</w:t>
      </w:r>
      <w:r w:rsidR="0014296A" w:rsidRPr="00D27360">
        <w:rPr>
          <w:color w:val="000000" w:themeColor="text1"/>
          <w:sz w:val="28"/>
          <w:szCs w:val="28"/>
        </w:rPr>
        <w:t> </w:t>
      </w:r>
      <w:r w:rsidRPr="00D27360">
        <w:rPr>
          <w:color w:val="000000" w:themeColor="text1"/>
          <w:sz w:val="28"/>
          <w:szCs w:val="28"/>
        </w:rPr>
        <w:t>16686-ИТ/Д20</w:t>
      </w:r>
      <w:r w:rsidR="007C684F" w:rsidRPr="00D27360">
        <w:rPr>
          <w:color w:val="000000" w:themeColor="text1"/>
          <w:sz w:val="28"/>
          <w:szCs w:val="28"/>
        </w:rPr>
        <w:t>и</w:t>
      </w:r>
      <w:r w:rsidR="00D67D4E" w:rsidRPr="00D27360">
        <w:rPr>
          <w:color w:val="000000" w:themeColor="text1"/>
          <w:sz w:val="28"/>
          <w:szCs w:val="28"/>
        </w:rPr>
        <w:t>)</w:t>
      </w:r>
      <w:r w:rsidR="00A768A3" w:rsidRPr="00D27360">
        <w:rPr>
          <w:color w:val="000000" w:themeColor="text1"/>
          <w:sz w:val="28"/>
          <w:szCs w:val="28"/>
        </w:rPr>
        <w:t>.</w:t>
      </w:r>
      <w:r w:rsidR="00146E7A" w:rsidRPr="00D27360">
        <w:rPr>
          <w:color w:val="000000" w:themeColor="text1"/>
          <w:sz w:val="28"/>
          <w:szCs w:val="28"/>
        </w:rPr>
        <w:t xml:space="preserve"> </w:t>
      </w:r>
      <w:r w:rsidR="00D27360" w:rsidRPr="00D27360">
        <w:rPr>
          <w:color w:val="000000" w:themeColor="text1"/>
          <w:sz w:val="28"/>
          <w:szCs w:val="28"/>
        </w:rPr>
        <w:t xml:space="preserve">Вместе с Проектом в Совет также направлен проект федерльного закона </w:t>
      </w:r>
      <w:r w:rsidR="00146E7A" w:rsidRPr="00D27360">
        <w:rPr>
          <w:color w:val="000000" w:themeColor="text1"/>
          <w:sz w:val="28"/>
          <w:szCs w:val="28"/>
        </w:rPr>
        <w:t>«О внесении изменения в статью 66 части первой Гражданского кодекса Российской Федерации»</w:t>
      </w:r>
      <w:r w:rsidR="00694787" w:rsidRPr="00694787">
        <w:rPr>
          <w:color w:val="000000" w:themeColor="text1"/>
          <w:sz w:val="28"/>
          <w:szCs w:val="28"/>
        </w:rPr>
        <w:t xml:space="preserve">, по которому дано отдельное </w:t>
      </w:r>
      <w:r w:rsidR="00694787">
        <w:rPr>
          <w:color w:val="000000" w:themeColor="text1"/>
          <w:sz w:val="28"/>
          <w:szCs w:val="28"/>
        </w:rPr>
        <w:t xml:space="preserve">экспертное </w:t>
      </w:r>
      <w:r w:rsidR="00694787" w:rsidRPr="00694787">
        <w:rPr>
          <w:color w:val="000000" w:themeColor="text1"/>
          <w:sz w:val="28"/>
          <w:szCs w:val="28"/>
        </w:rPr>
        <w:t>заключение.</w:t>
      </w:r>
    </w:p>
    <w:p w14:paraId="1FBAD357" w14:textId="0A69104B" w:rsidR="00F8192E" w:rsidRDefault="00F8192E" w:rsidP="00BE5394">
      <w:pPr>
        <w:spacing w:line="36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Проект подготовлен во </w:t>
      </w:r>
      <w:r w:rsidRPr="00F81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исполнение пункта </w:t>
      </w:r>
      <w:r w:rsidR="00DE67D1" w:rsidRPr="00DE67D1">
        <w:rPr>
          <w:rFonts w:eastAsia="Calibri"/>
          <w:bCs/>
          <w:color w:val="000000" w:themeColor="text1"/>
          <w:sz w:val="28"/>
          <w:szCs w:val="28"/>
          <w:lang w:eastAsia="en-US"/>
        </w:rPr>
        <w:t>1</w:t>
      </w:r>
      <w:r w:rsidRPr="00F819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плана мероприятий («дорожной карты») </w:t>
      </w:r>
      <w:r w:rsidR="00DE67D1" w:rsidRPr="00DE67D1">
        <w:rPr>
          <w:rFonts w:eastAsia="Calibri"/>
          <w:bCs/>
          <w:color w:val="000000" w:themeColor="text1"/>
          <w:sz w:val="28"/>
          <w:szCs w:val="28"/>
          <w:lang w:eastAsia="en-US"/>
        </w:rPr>
        <w:t>по формированию доступных финансов для инвестиционных проектов, утвержденного Первым заместителем Председателя Правительства Российской Федерации Белоусовым А.Р. от 13 мая 2021 г</w:t>
      </w:r>
      <w:r w:rsidR="0014296A">
        <w:rPr>
          <w:rFonts w:eastAsia="Calibri"/>
          <w:bCs/>
          <w:color w:val="000000" w:themeColor="text1"/>
          <w:sz w:val="28"/>
          <w:szCs w:val="28"/>
          <w:lang w:eastAsia="en-US"/>
        </w:rPr>
        <w:t>ода</w:t>
      </w:r>
      <w:r w:rsidR="00DE67D1" w:rsidRPr="00DE67D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№</w:t>
      </w:r>
      <w:r w:rsidR="00FA7050">
        <w:rPr>
          <w:rFonts w:eastAsia="Calibri"/>
          <w:bCs/>
          <w:color w:val="000000" w:themeColor="text1"/>
          <w:sz w:val="28"/>
          <w:szCs w:val="28"/>
          <w:lang w:eastAsia="en-US"/>
        </w:rPr>
        <w:t> </w:t>
      </w:r>
      <w:r w:rsidR="00DE67D1" w:rsidRPr="00DE67D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4806п-П13 и Председателем Центрального банка Российской Федерации </w:t>
      </w:r>
      <w:proofErr w:type="spellStart"/>
      <w:r w:rsidR="00DE67D1" w:rsidRPr="00DE67D1">
        <w:rPr>
          <w:rFonts w:eastAsia="Calibri"/>
          <w:bCs/>
          <w:color w:val="000000" w:themeColor="text1"/>
          <w:sz w:val="28"/>
          <w:szCs w:val="28"/>
          <w:lang w:eastAsia="en-US"/>
        </w:rPr>
        <w:t>Набиуллиной</w:t>
      </w:r>
      <w:proofErr w:type="spellEnd"/>
      <w:r w:rsidR="00DE67D1" w:rsidRPr="00DE67D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DE67D1">
        <w:rPr>
          <w:rFonts w:eastAsia="Calibri"/>
          <w:bCs/>
          <w:color w:val="000000" w:themeColor="text1"/>
          <w:sz w:val="28"/>
          <w:szCs w:val="28"/>
          <w:lang w:eastAsia="en-US"/>
        </w:rPr>
        <w:t>Э.С.</w:t>
      </w:r>
      <w:r w:rsidR="00DE67D1" w:rsidRPr="00DE67D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от 13 мая 2021</w:t>
      </w:r>
      <w:r w:rsidR="0014296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DE67D1" w:rsidRPr="00DE67D1">
        <w:rPr>
          <w:rFonts w:eastAsia="Calibri"/>
          <w:bCs/>
          <w:color w:val="000000" w:themeColor="text1"/>
          <w:sz w:val="28"/>
          <w:szCs w:val="28"/>
          <w:lang w:eastAsia="en-US"/>
        </w:rPr>
        <w:t>г</w:t>
      </w:r>
      <w:r w:rsidR="0014296A">
        <w:rPr>
          <w:rFonts w:eastAsia="Calibri"/>
          <w:bCs/>
          <w:color w:val="000000" w:themeColor="text1"/>
          <w:sz w:val="28"/>
          <w:szCs w:val="28"/>
          <w:lang w:eastAsia="en-US"/>
        </w:rPr>
        <w:t>ода</w:t>
      </w:r>
      <w:r w:rsidR="00DE67D1" w:rsidRPr="00DE67D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№ ПМ-01-52/76</w:t>
      </w:r>
      <w:r w:rsidR="005F1E26">
        <w:rPr>
          <w:rFonts w:eastAsia="Calibri"/>
          <w:bCs/>
          <w:color w:val="000000" w:themeColor="text1"/>
          <w:sz w:val="28"/>
          <w:szCs w:val="28"/>
          <w:lang w:eastAsia="en-US"/>
        </w:rPr>
        <w:t>, и концепции «</w:t>
      </w:r>
      <w:r w:rsidR="005F1E26" w:rsidRPr="009E280B">
        <w:rPr>
          <w:rFonts w:eastAsia="Calibri"/>
          <w:bCs/>
          <w:color w:val="000000" w:themeColor="text1"/>
          <w:sz w:val="28"/>
          <w:szCs w:val="28"/>
          <w:lang w:eastAsia="en-US"/>
        </w:rPr>
        <w:t>о выпуске</w:t>
      </w:r>
      <w:r w:rsidR="005F1E2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1E26" w:rsidRPr="009E280B">
        <w:rPr>
          <w:rFonts w:eastAsia="Calibri"/>
          <w:bCs/>
          <w:color w:val="000000" w:themeColor="text1"/>
          <w:sz w:val="28"/>
          <w:szCs w:val="28"/>
          <w:lang w:eastAsia="en-US"/>
        </w:rPr>
        <w:t>непубличными акционерными обществами одного или нескольких типов</w:t>
      </w:r>
      <w:r w:rsidR="005F1E2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5F1E26" w:rsidRPr="009E280B">
        <w:rPr>
          <w:rFonts w:eastAsia="Calibri"/>
          <w:bCs/>
          <w:color w:val="000000" w:themeColor="text1"/>
          <w:sz w:val="28"/>
          <w:szCs w:val="28"/>
          <w:lang w:eastAsia="en-US"/>
        </w:rPr>
        <w:t>привилегированных акций, предоставляющих более одного голоса</w:t>
      </w:r>
      <w:r w:rsidR="005F1E26">
        <w:rPr>
          <w:rFonts w:eastAsia="Calibri"/>
          <w:bCs/>
          <w:color w:val="000000" w:themeColor="text1"/>
          <w:sz w:val="28"/>
          <w:szCs w:val="28"/>
          <w:lang w:eastAsia="en-US"/>
        </w:rPr>
        <w:t>»</w:t>
      </w:r>
      <w:r w:rsidR="00DE67D1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p w14:paraId="6FA3AE32" w14:textId="3BB19A7C" w:rsidR="00572B29" w:rsidRDefault="005F1E26" w:rsidP="00953D3A">
      <w:pPr>
        <w:spacing w:line="360" w:lineRule="auto"/>
        <w:ind w:firstLine="709"/>
        <w:jc w:val="both"/>
        <w:rPr>
          <w:rFonts w:eastAsia="MS Mincho"/>
          <w:sz w:val="28"/>
          <w:szCs w:val="28"/>
          <w:lang w:eastAsia="ar-SA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Ранее </w:t>
      </w:r>
      <w:r w:rsidR="00953D3A" w:rsidRPr="00953D3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Совет </w:t>
      </w:r>
      <w:r w:rsidR="00AE3D13">
        <w:rPr>
          <w:rFonts w:eastAsia="Calibri"/>
          <w:bCs/>
          <w:color w:val="000000" w:themeColor="text1"/>
          <w:sz w:val="28"/>
          <w:szCs w:val="28"/>
          <w:lang w:eastAsia="en-US"/>
        </w:rPr>
        <w:t>рассматривал законопроекты</w:t>
      </w:r>
      <w:r w:rsidR="006D5290">
        <w:rPr>
          <w:rFonts w:eastAsia="Calibri"/>
          <w:bCs/>
          <w:color w:val="000000" w:themeColor="text1"/>
          <w:sz w:val="28"/>
          <w:szCs w:val="28"/>
          <w:lang w:eastAsia="en-US"/>
        </w:rPr>
        <w:t>,</w:t>
      </w:r>
      <w:r w:rsidR="00AE3D13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6D5290">
        <w:rPr>
          <w:rFonts w:eastAsia="Calibri"/>
          <w:bCs/>
          <w:color w:val="000000" w:themeColor="text1"/>
          <w:sz w:val="28"/>
          <w:szCs w:val="28"/>
          <w:lang w:eastAsia="en-US"/>
        </w:rPr>
        <w:t>направленные на</w:t>
      </w:r>
      <w:r w:rsidR="00953D3A" w:rsidRPr="00953D3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FE4776">
        <w:rPr>
          <w:rFonts w:eastAsia="Calibri"/>
          <w:bCs/>
          <w:color w:val="000000" w:themeColor="text1"/>
          <w:sz w:val="28"/>
          <w:szCs w:val="28"/>
          <w:lang w:eastAsia="en-US"/>
        </w:rPr>
        <w:t>закреплени</w:t>
      </w:r>
      <w:r w:rsidR="00AE3D13">
        <w:rPr>
          <w:rFonts w:eastAsia="Calibri"/>
          <w:bCs/>
          <w:color w:val="000000" w:themeColor="text1"/>
          <w:sz w:val="28"/>
          <w:szCs w:val="28"/>
          <w:lang w:eastAsia="en-US"/>
        </w:rPr>
        <w:t>е</w:t>
      </w:r>
      <w:r w:rsidR="00FE4776" w:rsidRPr="00953D3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953D3A" w:rsidRPr="00953D3A">
        <w:rPr>
          <w:rFonts w:eastAsia="Calibri"/>
          <w:bCs/>
          <w:color w:val="000000" w:themeColor="text1"/>
          <w:sz w:val="28"/>
          <w:szCs w:val="28"/>
          <w:lang w:eastAsia="en-US"/>
        </w:rPr>
        <w:t>правовых оснований для выпуска многоголосых акций международными компаниями (</w:t>
      </w:r>
      <w:r w:rsidR="00953D3A" w:rsidRPr="00953D3A">
        <w:rPr>
          <w:sz w:val="28"/>
          <w:szCs w:val="28"/>
        </w:rPr>
        <w:t>см.</w:t>
      </w:r>
      <w:r w:rsidR="009A0A6B">
        <w:rPr>
          <w:sz w:val="28"/>
          <w:szCs w:val="28"/>
        </w:rPr>
        <w:t xml:space="preserve"> </w:t>
      </w:r>
      <w:r w:rsidR="00953D3A" w:rsidRPr="00953D3A">
        <w:rPr>
          <w:sz w:val="28"/>
          <w:szCs w:val="28"/>
        </w:rPr>
        <w:t>экспертные заключения от 9 января 2020 г</w:t>
      </w:r>
      <w:r w:rsidR="00AE3D13">
        <w:rPr>
          <w:sz w:val="28"/>
          <w:szCs w:val="28"/>
        </w:rPr>
        <w:t>ода</w:t>
      </w:r>
      <w:r w:rsidR="00953D3A" w:rsidRPr="00953D3A">
        <w:rPr>
          <w:sz w:val="28"/>
          <w:szCs w:val="28"/>
        </w:rPr>
        <w:t xml:space="preserve"> № 194-3/2020, от </w:t>
      </w:r>
      <w:r w:rsidR="00953D3A" w:rsidRPr="00953D3A">
        <w:rPr>
          <w:rFonts w:eastAsia="MS Mincho"/>
          <w:sz w:val="28"/>
          <w:szCs w:val="28"/>
          <w:lang w:eastAsia="ar-SA"/>
        </w:rPr>
        <w:t>23 сентября 2021 г</w:t>
      </w:r>
      <w:r w:rsidR="00AE3D13">
        <w:rPr>
          <w:rFonts w:eastAsia="MS Mincho"/>
          <w:sz w:val="28"/>
          <w:szCs w:val="28"/>
          <w:lang w:eastAsia="ar-SA"/>
        </w:rPr>
        <w:t>ода</w:t>
      </w:r>
      <w:r w:rsidR="00953D3A" w:rsidRPr="00953D3A">
        <w:rPr>
          <w:rFonts w:eastAsia="MS Mincho"/>
          <w:sz w:val="28"/>
          <w:szCs w:val="28"/>
          <w:lang w:eastAsia="ar-SA"/>
        </w:rPr>
        <w:t xml:space="preserve"> № 211-6/2021</w:t>
      </w:r>
      <w:r w:rsidR="00AE3D13">
        <w:rPr>
          <w:rFonts w:eastAsia="MS Mincho"/>
          <w:sz w:val="28"/>
          <w:szCs w:val="28"/>
          <w:lang w:eastAsia="ar-SA"/>
        </w:rPr>
        <w:t>,</w:t>
      </w:r>
      <w:r w:rsidR="00953D3A" w:rsidRPr="00953D3A">
        <w:rPr>
          <w:rFonts w:eastAsia="MS Mincho"/>
          <w:sz w:val="28"/>
          <w:szCs w:val="28"/>
          <w:lang w:eastAsia="ar-SA"/>
        </w:rPr>
        <w:t xml:space="preserve"> от 25 ноября 2021 г</w:t>
      </w:r>
      <w:r w:rsidR="00AE3D13">
        <w:rPr>
          <w:rFonts w:eastAsia="MS Mincho"/>
          <w:sz w:val="28"/>
          <w:szCs w:val="28"/>
          <w:lang w:eastAsia="ar-SA"/>
        </w:rPr>
        <w:t>ода</w:t>
      </w:r>
      <w:r w:rsidR="00953D3A" w:rsidRPr="00953D3A">
        <w:rPr>
          <w:rFonts w:eastAsia="MS Mincho"/>
          <w:sz w:val="28"/>
          <w:szCs w:val="28"/>
          <w:lang w:eastAsia="ar-SA"/>
        </w:rPr>
        <w:t xml:space="preserve"> № 213-4/2021</w:t>
      </w:r>
      <w:r w:rsidR="00AD7109">
        <w:rPr>
          <w:rFonts w:eastAsia="MS Mincho"/>
          <w:sz w:val="28"/>
          <w:szCs w:val="28"/>
          <w:lang w:eastAsia="ar-SA"/>
        </w:rPr>
        <w:t xml:space="preserve"> и</w:t>
      </w:r>
      <w:r w:rsidR="00953D3A" w:rsidRPr="00953D3A">
        <w:rPr>
          <w:rFonts w:eastAsia="MS Mincho"/>
          <w:sz w:val="28"/>
          <w:szCs w:val="28"/>
          <w:lang w:eastAsia="ar-SA"/>
        </w:rPr>
        <w:t xml:space="preserve"> от 31 марта 2022 года № 217-11/2022)</w:t>
      </w:r>
      <w:r w:rsidR="006D5290">
        <w:rPr>
          <w:rFonts w:eastAsia="MS Mincho"/>
          <w:sz w:val="28"/>
          <w:szCs w:val="28"/>
          <w:lang w:eastAsia="ar-SA"/>
        </w:rPr>
        <w:t>,</w:t>
      </w:r>
      <w:r w:rsidR="00572B29">
        <w:rPr>
          <w:rFonts w:eastAsia="MS Mincho"/>
          <w:sz w:val="28"/>
          <w:szCs w:val="28"/>
          <w:lang w:eastAsia="ar-SA"/>
        </w:rPr>
        <w:t xml:space="preserve"> </w:t>
      </w:r>
      <w:r w:rsidR="00572B29" w:rsidRPr="00592A5A">
        <w:rPr>
          <w:rFonts w:eastAsia="MS Mincho"/>
          <w:sz w:val="28"/>
          <w:szCs w:val="28"/>
          <w:lang w:eastAsia="ar-SA"/>
        </w:rPr>
        <w:t>и концептуально одобр</w:t>
      </w:r>
      <w:r w:rsidR="006D5290" w:rsidRPr="00592A5A">
        <w:rPr>
          <w:rFonts w:eastAsia="MS Mincho"/>
          <w:sz w:val="28"/>
          <w:szCs w:val="28"/>
          <w:lang w:eastAsia="ar-SA"/>
        </w:rPr>
        <w:t>ил</w:t>
      </w:r>
      <w:r w:rsidR="00572B29" w:rsidRPr="00592A5A">
        <w:rPr>
          <w:rFonts w:eastAsia="MS Mincho"/>
          <w:sz w:val="28"/>
          <w:szCs w:val="28"/>
          <w:lang w:eastAsia="ar-SA"/>
        </w:rPr>
        <w:t xml:space="preserve"> институт </w:t>
      </w:r>
      <w:r w:rsidR="00572B29" w:rsidRPr="00592A5A">
        <w:rPr>
          <w:rFonts w:eastAsia="MS Mincho"/>
          <w:sz w:val="28"/>
          <w:szCs w:val="28"/>
          <w:lang w:eastAsia="ar-SA"/>
        </w:rPr>
        <w:lastRenderedPageBreak/>
        <w:t>многоголосых акций</w:t>
      </w:r>
      <w:r w:rsidR="00682E0F" w:rsidRPr="00592A5A">
        <w:rPr>
          <w:rFonts w:eastAsia="MS Mincho"/>
          <w:sz w:val="28"/>
          <w:szCs w:val="28"/>
          <w:lang w:eastAsia="ar-SA"/>
        </w:rPr>
        <w:t xml:space="preserve"> для </w:t>
      </w:r>
      <w:r w:rsidR="009C7C25" w:rsidRPr="00592A5A">
        <w:rPr>
          <w:rFonts w:eastAsia="MS Mincho"/>
          <w:sz w:val="28"/>
          <w:szCs w:val="28"/>
          <w:lang w:eastAsia="ar-SA"/>
        </w:rPr>
        <w:t>международных компаний</w:t>
      </w:r>
      <w:r w:rsidR="00572B29" w:rsidRPr="00592A5A">
        <w:rPr>
          <w:rFonts w:eastAsia="MS Mincho"/>
          <w:sz w:val="28"/>
          <w:szCs w:val="28"/>
          <w:lang w:eastAsia="ar-SA"/>
        </w:rPr>
        <w:t xml:space="preserve"> при</w:t>
      </w:r>
      <w:r w:rsidR="00572B29">
        <w:rPr>
          <w:rFonts w:eastAsia="MS Mincho"/>
          <w:sz w:val="28"/>
          <w:szCs w:val="28"/>
          <w:lang w:eastAsia="ar-SA"/>
        </w:rPr>
        <w:t xml:space="preserve"> условии обеспечения достаточных гарантий прав акционеров</w:t>
      </w:r>
      <w:r w:rsidR="00953D3A" w:rsidRPr="00953D3A">
        <w:rPr>
          <w:rFonts w:eastAsia="MS Mincho"/>
          <w:sz w:val="28"/>
          <w:szCs w:val="28"/>
          <w:lang w:eastAsia="ar-SA"/>
        </w:rPr>
        <w:t>.</w:t>
      </w:r>
    </w:p>
    <w:p w14:paraId="64A52F3F" w14:textId="119FAA74" w:rsidR="00C55A7E" w:rsidRPr="002A02ED" w:rsidRDefault="00FA7050" w:rsidP="002940DB">
      <w:pPr>
        <w:spacing w:line="360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Поддерживая в</w:t>
      </w:r>
      <w:r w:rsidR="003E1F3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целом направленность Проект</w:t>
      </w:r>
      <w:r w:rsidR="00D27360">
        <w:rPr>
          <w:rFonts w:eastAsia="Calibri"/>
          <w:bCs/>
          <w:color w:val="000000" w:themeColor="text1"/>
          <w:sz w:val="28"/>
          <w:szCs w:val="28"/>
          <w:lang w:eastAsia="en-US"/>
        </w:rPr>
        <w:t>а</w:t>
      </w:r>
      <w:r w:rsidR="003B656B">
        <w:rPr>
          <w:rFonts w:eastAsia="Calibri"/>
          <w:bCs/>
          <w:color w:val="000000" w:themeColor="text1"/>
          <w:sz w:val="28"/>
          <w:szCs w:val="28"/>
          <w:lang w:eastAsia="en-US"/>
        </w:rPr>
        <w:t>,</w:t>
      </w:r>
      <w:r w:rsidR="003E1F3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Совет полагает необходимым высказать следующие </w:t>
      </w:r>
      <w:r w:rsidR="003E1F31" w:rsidRPr="003E1F3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замечания, </w:t>
      </w:r>
      <w:r w:rsidR="002940DB" w:rsidRPr="003E1F3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том </w:t>
      </w:r>
      <w:r w:rsidR="002940DB" w:rsidRPr="002A02ED">
        <w:rPr>
          <w:rFonts w:eastAsia="Calibri"/>
          <w:bCs/>
          <w:sz w:val="28"/>
          <w:szCs w:val="28"/>
          <w:lang w:eastAsia="en-US"/>
        </w:rPr>
        <w:t xml:space="preserve">числе концептуального характера. </w:t>
      </w:r>
    </w:p>
    <w:p w14:paraId="536C02A4" w14:textId="56853647" w:rsidR="002E2FDD" w:rsidRDefault="00671C33" w:rsidP="0088684F">
      <w:pPr>
        <w:spacing w:line="360" w:lineRule="auto"/>
        <w:ind w:firstLine="709"/>
        <w:jc w:val="both"/>
      </w:pPr>
      <w:r w:rsidRPr="002A02ED">
        <w:rPr>
          <w:rFonts w:eastAsia="Calibri"/>
          <w:bCs/>
          <w:sz w:val="28"/>
          <w:szCs w:val="28"/>
          <w:lang w:eastAsia="en-US"/>
        </w:rPr>
        <w:t>1</w:t>
      </w:r>
      <w:r w:rsidR="00F44762" w:rsidRPr="002A02ED">
        <w:rPr>
          <w:rFonts w:eastAsia="Calibri"/>
          <w:bCs/>
          <w:sz w:val="28"/>
          <w:szCs w:val="28"/>
          <w:lang w:eastAsia="en-US"/>
        </w:rPr>
        <w:t xml:space="preserve">. </w:t>
      </w:r>
      <w:r w:rsidR="00290691">
        <w:rPr>
          <w:rFonts w:eastAsia="Calibri"/>
          <w:bCs/>
          <w:sz w:val="28"/>
          <w:szCs w:val="28"/>
          <w:lang w:eastAsia="en-US"/>
        </w:rPr>
        <w:t>Согласно п</w:t>
      </w:r>
      <w:r w:rsidR="00042348" w:rsidRPr="002A02ED">
        <w:rPr>
          <w:rFonts w:eastAsia="Calibri"/>
          <w:bCs/>
          <w:sz w:val="28"/>
          <w:szCs w:val="28"/>
          <w:lang w:eastAsia="en-US"/>
        </w:rPr>
        <w:t>роектируем</w:t>
      </w:r>
      <w:r w:rsidR="00290691">
        <w:rPr>
          <w:rFonts w:eastAsia="Calibri"/>
          <w:bCs/>
          <w:sz w:val="28"/>
          <w:szCs w:val="28"/>
          <w:lang w:eastAsia="en-US"/>
        </w:rPr>
        <w:t>о</w:t>
      </w:r>
      <w:r w:rsidR="00B039AB" w:rsidRPr="002A02ED">
        <w:rPr>
          <w:rFonts w:eastAsia="Calibri"/>
          <w:bCs/>
          <w:sz w:val="28"/>
          <w:szCs w:val="28"/>
          <w:lang w:eastAsia="en-US"/>
        </w:rPr>
        <w:t>м</w:t>
      </w:r>
      <w:r w:rsidR="00290691">
        <w:rPr>
          <w:rFonts w:eastAsia="Calibri"/>
          <w:bCs/>
          <w:sz w:val="28"/>
          <w:szCs w:val="28"/>
          <w:lang w:eastAsia="en-US"/>
        </w:rPr>
        <w:t>у</w:t>
      </w:r>
      <w:r w:rsidR="00042348" w:rsidRPr="002A02ED">
        <w:rPr>
          <w:rFonts w:eastAsia="Calibri"/>
          <w:bCs/>
          <w:sz w:val="28"/>
          <w:szCs w:val="28"/>
          <w:lang w:eastAsia="en-US"/>
        </w:rPr>
        <w:t xml:space="preserve"> пункт</w:t>
      </w:r>
      <w:r w:rsidR="00290691">
        <w:rPr>
          <w:rFonts w:eastAsia="Calibri"/>
          <w:bCs/>
          <w:sz w:val="28"/>
          <w:szCs w:val="28"/>
          <w:lang w:eastAsia="en-US"/>
        </w:rPr>
        <w:t>у</w:t>
      </w:r>
      <w:r w:rsidR="00042348" w:rsidRPr="002A02ED">
        <w:rPr>
          <w:rFonts w:eastAsia="Calibri"/>
          <w:bCs/>
          <w:sz w:val="28"/>
          <w:szCs w:val="28"/>
          <w:lang w:eastAsia="en-US"/>
        </w:rPr>
        <w:t xml:space="preserve"> 1</w:t>
      </w:r>
      <w:r w:rsidR="00042348" w:rsidRPr="00C11582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="00042348" w:rsidRPr="002A02ED">
        <w:rPr>
          <w:rFonts w:eastAsia="Calibri"/>
          <w:bCs/>
          <w:sz w:val="28"/>
          <w:szCs w:val="28"/>
          <w:lang w:eastAsia="en-US"/>
        </w:rPr>
        <w:t xml:space="preserve"> статьи 7</w:t>
      </w:r>
      <w:r w:rsidR="00042348" w:rsidRPr="00C11582">
        <w:rPr>
          <w:rFonts w:eastAsia="Calibri"/>
          <w:bCs/>
          <w:sz w:val="28"/>
          <w:szCs w:val="28"/>
          <w:vertAlign w:val="superscript"/>
          <w:lang w:eastAsia="en-US"/>
        </w:rPr>
        <w:t>1</w:t>
      </w:r>
      <w:r w:rsidR="00042348" w:rsidRPr="002A02ED">
        <w:rPr>
          <w:rFonts w:eastAsia="Calibri"/>
          <w:bCs/>
          <w:sz w:val="28"/>
          <w:szCs w:val="28"/>
          <w:lang w:eastAsia="en-US"/>
        </w:rPr>
        <w:t xml:space="preserve"> </w:t>
      </w:r>
      <w:r w:rsidR="00290691" w:rsidRPr="00290691">
        <w:rPr>
          <w:rFonts w:eastAsia="Calibri"/>
          <w:bCs/>
          <w:sz w:val="28"/>
          <w:szCs w:val="28"/>
          <w:lang w:eastAsia="en-US"/>
        </w:rPr>
        <w:t>Федеральн</w:t>
      </w:r>
      <w:r w:rsidR="00290691">
        <w:rPr>
          <w:rFonts w:eastAsia="Calibri"/>
          <w:bCs/>
          <w:sz w:val="28"/>
          <w:szCs w:val="28"/>
          <w:lang w:eastAsia="en-US"/>
        </w:rPr>
        <w:t>ого</w:t>
      </w:r>
      <w:r w:rsidR="00290691" w:rsidRPr="00290691">
        <w:rPr>
          <w:rFonts w:eastAsia="Calibri"/>
          <w:bCs/>
          <w:sz w:val="28"/>
          <w:szCs w:val="28"/>
          <w:lang w:eastAsia="en-US"/>
        </w:rPr>
        <w:t xml:space="preserve"> закон</w:t>
      </w:r>
      <w:r w:rsidR="00290691">
        <w:rPr>
          <w:rFonts w:eastAsia="Calibri"/>
          <w:bCs/>
          <w:sz w:val="28"/>
          <w:szCs w:val="28"/>
          <w:lang w:eastAsia="en-US"/>
        </w:rPr>
        <w:t>а</w:t>
      </w:r>
      <w:r w:rsidR="00290691" w:rsidRPr="00290691">
        <w:rPr>
          <w:rFonts w:eastAsia="Calibri"/>
          <w:bCs/>
          <w:sz w:val="28"/>
          <w:szCs w:val="28"/>
          <w:lang w:eastAsia="en-US"/>
        </w:rPr>
        <w:t xml:space="preserve"> от 26 декабря 1995 года № 208-ФЗ «Об акционерных обществах» (далее – </w:t>
      </w:r>
      <w:r w:rsidR="00042348" w:rsidRPr="002A02ED">
        <w:rPr>
          <w:rFonts w:eastAsia="Calibri"/>
          <w:bCs/>
          <w:sz w:val="28"/>
          <w:szCs w:val="28"/>
          <w:lang w:eastAsia="en-US"/>
        </w:rPr>
        <w:t>Закон об АО</w:t>
      </w:r>
      <w:r w:rsidR="00290691">
        <w:rPr>
          <w:rFonts w:eastAsia="Calibri"/>
          <w:bCs/>
          <w:sz w:val="28"/>
          <w:szCs w:val="28"/>
          <w:lang w:eastAsia="en-US"/>
        </w:rPr>
        <w:t>)</w:t>
      </w:r>
      <w:r w:rsidR="00494729" w:rsidRPr="002A02ED">
        <w:rPr>
          <w:rFonts w:eastAsia="Calibri"/>
          <w:bCs/>
          <w:sz w:val="28"/>
          <w:szCs w:val="28"/>
          <w:lang w:eastAsia="en-US"/>
        </w:rPr>
        <w:t xml:space="preserve"> </w:t>
      </w:r>
      <w:r w:rsidR="001B4370" w:rsidRPr="002A02ED">
        <w:rPr>
          <w:rFonts w:eastAsia="Calibri"/>
          <w:bCs/>
          <w:sz w:val="28"/>
          <w:szCs w:val="28"/>
          <w:lang w:eastAsia="en-US"/>
        </w:rPr>
        <w:t>допуска</w:t>
      </w:r>
      <w:r w:rsidR="00494729" w:rsidRPr="002A02ED">
        <w:rPr>
          <w:rFonts w:eastAsia="Calibri"/>
          <w:bCs/>
          <w:sz w:val="28"/>
          <w:szCs w:val="28"/>
          <w:lang w:eastAsia="en-US"/>
        </w:rPr>
        <w:t>ется</w:t>
      </w:r>
      <w:r w:rsidR="001B4370" w:rsidRPr="002A02ED">
        <w:rPr>
          <w:rFonts w:eastAsia="Calibri"/>
          <w:bCs/>
          <w:sz w:val="28"/>
          <w:szCs w:val="28"/>
          <w:lang w:eastAsia="en-US"/>
        </w:rPr>
        <w:t xml:space="preserve"> </w:t>
      </w:r>
      <w:r w:rsidR="007B7E69" w:rsidRPr="002A02ED">
        <w:rPr>
          <w:rFonts w:eastAsia="Calibri"/>
          <w:bCs/>
          <w:sz w:val="28"/>
          <w:szCs w:val="28"/>
          <w:lang w:eastAsia="en-US"/>
        </w:rPr>
        <w:t>возможност</w:t>
      </w:r>
      <w:r w:rsidR="001B4370" w:rsidRPr="002A02ED">
        <w:rPr>
          <w:rFonts w:eastAsia="Calibri"/>
          <w:bCs/>
          <w:sz w:val="28"/>
          <w:szCs w:val="28"/>
          <w:lang w:eastAsia="en-US"/>
        </w:rPr>
        <w:t>ь</w:t>
      </w:r>
      <w:r w:rsidR="007B7E69" w:rsidRPr="002A02ED">
        <w:rPr>
          <w:rFonts w:eastAsia="Calibri"/>
          <w:bCs/>
          <w:sz w:val="28"/>
          <w:szCs w:val="28"/>
          <w:lang w:eastAsia="en-US"/>
        </w:rPr>
        <w:t xml:space="preserve"> сохранения ранее размещенных непубличным обществом многоголосых привилегированных акций при приобретении </w:t>
      </w:r>
      <w:r w:rsidR="00CF083A">
        <w:rPr>
          <w:rFonts w:eastAsia="Calibri"/>
          <w:bCs/>
          <w:sz w:val="28"/>
          <w:szCs w:val="28"/>
          <w:lang w:eastAsia="en-US"/>
        </w:rPr>
        <w:t xml:space="preserve">таким </w:t>
      </w:r>
      <w:r w:rsidR="007B7E69" w:rsidRPr="002A02ED">
        <w:rPr>
          <w:rFonts w:eastAsia="Calibri"/>
          <w:bCs/>
          <w:sz w:val="28"/>
          <w:szCs w:val="28"/>
          <w:lang w:eastAsia="en-US"/>
        </w:rPr>
        <w:t xml:space="preserve">обществом </w:t>
      </w:r>
      <w:r w:rsidR="00CF083A" w:rsidRPr="002A02ED">
        <w:rPr>
          <w:rFonts w:eastAsia="Calibri"/>
          <w:bCs/>
          <w:sz w:val="28"/>
          <w:szCs w:val="28"/>
          <w:lang w:eastAsia="en-US"/>
        </w:rPr>
        <w:t>статуса</w:t>
      </w:r>
      <w:r w:rsidR="00472592">
        <w:rPr>
          <w:rFonts w:eastAsia="Calibri"/>
          <w:bCs/>
          <w:sz w:val="28"/>
          <w:szCs w:val="28"/>
          <w:lang w:eastAsia="en-US"/>
        </w:rPr>
        <w:t xml:space="preserve"> публичного акционерного общества</w:t>
      </w:r>
      <w:r w:rsidR="00E31C85">
        <w:rPr>
          <w:rFonts w:eastAsia="Calibri"/>
          <w:bCs/>
          <w:color w:val="000000" w:themeColor="text1"/>
          <w:sz w:val="28"/>
          <w:szCs w:val="28"/>
          <w:lang w:eastAsia="en-US"/>
        </w:rPr>
        <w:t>,</w:t>
      </w:r>
      <w:r w:rsidR="007B7E69" w:rsidRPr="007B7E6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если одновременно выполняются </w:t>
      </w:r>
      <w:r w:rsidR="00290691">
        <w:rPr>
          <w:rFonts w:eastAsia="Calibri"/>
          <w:bCs/>
          <w:color w:val="000000" w:themeColor="text1"/>
          <w:sz w:val="28"/>
          <w:szCs w:val="28"/>
          <w:lang w:eastAsia="en-US"/>
        </w:rPr>
        <w:t>два</w:t>
      </w:r>
      <w:r w:rsidR="007B7E69" w:rsidRPr="007B7E6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условия.</w:t>
      </w:r>
      <w:r w:rsidR="007B7E69" w:rsidRPr="007B7E69">
        <w:t xml:space="preserve"> </w:t>
      </w:r>
    </w:p>
    <w:p w14:paraId="2BCDEE02" w14:textId="1C020380" w:rsidR="007B7E69" w:rsidRDefault="007B7E69" w:rsidP="0088684F">
      <w:pPr>
        <w:spacing w:line="36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7B7E69">
        <w:rPr>
          <w:rFonts w:eastAsia="Calibri"/>
          <w:bCs/>
          <w:color w:val="000000" w:themeColor="text1"/>
          <w:sz w:val="28"/>
          <w:szCs w:val="28"/>
          <w:lang w:eastAsia="en-US"/>
        </w:rPr>
        <w:t>Одн</w:t>
      </w:r>
      <w:r w:rsidR="002E2FDD">
        <w:rPr>
          <w:rFonts w:eastAsia="Calibri"/>
          <w:bCs/>
          <w:color w:val="000000" w:themeColor="text1"/>
          <w:sz w:val="28"/>
          <w:szCs w:val="28"/>
          <w:lang w:eastAsia="en-US"/>
        </w:rPr>
        <w:t>о</w:t>
      </w:r>
      <w:r w:rsidRPr="007B7E6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из таких условий</w:t>
      </w:r>
      <w:r w:rsidR="002E2FD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состоит в том, чтобы на одну многоголосую привилегированную </w:t>
      </w:r>
      <w:r w:rsidR="005E1A81">
        <w:rPr>
          <w:rFonts w:eastAsia="Calibri"/>
          <w:bCs/>
          <w:color w:val="000000" w:themeColor="text1"/>
          <w:sz w:val="28"/>
          <w:szCs w:val="28"/>
          <w:lang w:eastAsia="en-US"/>
        </w:rPr>
        <w:t>акцию</w:t>
      </w:r>
      <w:r w:rsidR="002E2FD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приходилось не более</w:t>
      </w:r>
      <w:r w:rsidR="0087417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393E99">
        <w:rPr>
          <w:rFonts w:eastAsia="Calibri"/>
          <w:bCs/>
          <w:color w:val="000000" w:themeColor="text1"/>
          <w:sz w:val="28"/>
          <w:szCs w:val="28"/>
          <w:lang w:eastAsia="en-US"/>
        </w:rPr>
        <w:t>10</w:t>
      </w:r>
      <w:r w:rsidR="0087417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голосов.</w:t>
      </w:r>
    </w:p>
    <w:p w14:paraId="7B87CBA4" w14:textId="12D2DD49" w:rsidR="0088684F" w:rsidRDefault="004A1552" w:rsidP="00A12979">
      <w:pPr>
        <w:spacing w:line="36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Следует </w:t>
      </w:r>
      <w:r w:rsidR="002D4C12">
        <w:rPr>
          <w:rFonts w:eastAsia="Calibri"/>
          <w:bCs/>
          <w:color w:val="000000" w:themeColor="text1"/>
          <w:sz w:val="28"/>
          <w:szCs w:val="28"/>
          <w:lang w:eastAsia="en-US"/>
        </w:rPr>
        <w:t>учитывать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, что п</w:t>
      </w:r>
      <w:r w:rsidR="0088684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ри реализации указанной нормы </w:t>
      </w:r>
      <w:r w:rsidR="00294BC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общее </w:t>
      </w:r>
      <w:r w:rsidR="0088684F">
        <w:rPr>
          <w:rFonts w:eastAsia="Calibri"/>
          <w:bCs/>
          <w:color w:val="000000" w:themeColor="text1"/>
          <w:sz w:val="28"/>
          <w:szCs w:val="28"/>
          <w:lang w:eastAsia="en-US"/>
        </w:rPr>
        <w:t>количество голосов, предоставляемых такими акциями, может существенно превысить количество голосов, предоставляемых обыкновенными акциями. Например, когда обществом будут размещены привилегированные акции одно</w:t>
      </w:r>
      <w:r w:rsidR="002D4C12">
        <w:rPr>
          <w:rFonts w:eastAsia="Calibri"/>
          <w:bCs/>
          <w:color w:val="000000" w:themeColor="text1"/>
          <w:sz w:val="28"/>
          <w:szCs w:val="28"/>
          <w:lang w:eastAsia="en-US"/>
        </w:rPr>
        <w:t>й</w:t>
      </w:r>
      <w:r w:rsidR="0088684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номинал</w:t>
      </w:r>
      <w:r w:rsidR="002D4C12">
        <w:rPr>
          <w:rFonts w:eastAsia="Calibri"/>
          <w:bCs/>
          <w:color w:val="000000" w:themeColor="text1"/>
          <w:sz w:val="28"/>
          <w:szCs w:val="28"/>
          <w:lang w:eastAsia="en-US"/>
        </w:rPr>
        <w:t>ьной стоимости</w:t>
      </w:r>
      <w:r w:rsidR="0088684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 обыкновенными акциями и при этом на каждую из выпущенных привилегированных акций будет приходиться 10 голосов</w:t>
      </w:r>
      <w:r w:rsidR="002E2FDD">
        <w:rPr>
          <w:rFonts w:eastAsia="Calibri"/>
          <w:bCs/>
          <w:color w:val="000000" w:themeColor="text1"/>
          <w:sz w:val="28"/>
          <w:szCs w:val="28"/>
          <w:lang w:eastAsia="en-US"/>
        </w:rPr>
        <w:t>,</w:t>
      </w:r>
      <w:r w:rsidR="0088684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 учетом установленного пунктом 2 статьи 25 Закона об АО 25-процентного ограничения на размещение </w:t>
      </w:r>
      <w:r w:rsidR="0088684F" w:rsidRPr="004457A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привилегированных акций общее количество голосов по таким акциям более чем в три раза превысит количество голосов по обыкновенным акциям. </w:t>
      </w:r>
      <w:r w:rsidR="0088684F" w:rsidRPr="00E94C2E">
        <w:rPr>
          <w:rFonts w:eastAsia="Calibri"/>
          <w:bCs/>
          <w:color w:val="000000" w:themeColor="text1"/>
          <w:sz w:val="28"/>
          <w:szCs w:val="28"/>
          <w:lang w:eastAsia="en-US"/>
        </w:rPr>
        <w:t>При</w:t>
      </w:r>
      <w:r w:rsidR="002E2FD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этом</w:t>
      </w:r>
      <w:r w:rsidR="0088684F" w:rsidRPr="00E94C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27189B" w:rsidRPr="00E94C2E">
        <w:rPr>
          <w:rFonts w:eastAsia="Calibri"/>
          <w:bCs/>
          <w:color w:val="000000" w:themeColor="text1"/>
          <w:sz w:val="28"/>
          <w:szCs w:val="28"/>
          <w:lang w:eastAsia="en-US"/>
        </w:rPr>
        <w:t>владельц</w:t>
      </w:r>
      <w:r w:rsidR="002E2FDD">
        <w:rPr>
          <w:rFonts w:eastAsia="Calibri"/>
          <w:bCs/>
          <w:color w:val="000000" w:themeColor="text1"/>
          <w:sz w:val="28"/>
          <w:szCs w:val="28"/>
          <w:lang w:eastAsia="en-US"/>
        </w:rPr>
        <w:t>ы</w:t>
      </w:r>
      <w:r w:rsidR="0027189B" w:rsidRPr="00E94C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таких </w:t>
      </w:r>
      <w:r w:rsidR="00A12979" w:rsidRPr="00E94C2E">
        <w:rPr>
          <w:rFonts w:eastAsia="Calibri"/>
          <w:bCs/>
          <w:color w:val="000000" w:themeColor="text1"/>
          <w:sz w:val="28"/>
          <w:szCs w:val="28"/>
          <w:lang w:eastAsia="en-US"/>
        </w:rPr>
        <w:t>многоголосы</w:t>
      </w:r>
      <w:r w:rsidR="004457AE" w:rsidRPr="00E94C2E">
        <w:rPr>
          <w:rFonts w:eastAsia="Calibri"/>
          <w:bCs/>
          <w:color w:val="000000" w:themeColor="text1"/>
          <w:sz w:val="28"/>
          <w:szCs w:val="28"/>
          <w:lang w:eastAsia="en-US"/>
        </w:rPr>
        <w:t>х привилегированных</w:t>
      </w:r>
      <w:r w:rsidR="00A12979" w:rsidRPr="00E94C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акци</w:t>
      </w:r>
      <w:r w:rsidR="002D4C12">
        <w:rPr>
          <w:rFonts w:eastAsia="Calibri"/>
          <w:bCs/>
          <w:color w:val="000000" w:themeColor="text1"/>
          <w:sz w:val="28"/>
          <w:szCs w:val="28"/>
          <w:lang w:eastAsia="en-US"/>
        </w:rPr>
        <w:t>й</w:t>
      </w:r>
      <w:r w:rsidR="002E2FD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смогут участвовать в принятии решений по всем</w:t>
      </w:r>
      <w:r w:rsidR="00A12979" w:rsidRPr="00E94C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без исключения вопрос</w:t>
      </w:r>
      <w:r w:rsidR="002E2FDD">
        <w:rPr>
          <w:rFonts w:eastAsia="Calibri"/>
          <w:bCs/>
          <w:color w:val="000000" w:themeColor="text1"/>
          <w:sz w:val="28"/>
          <w:szCs w:val="28"/>
          <w:lang w:eastAsia="en-US"/>
        </w:rPr>
        <w:t>ам</w:t>
      </w:r>
      <w:r w:rsidR="00A12979" w:rsidRPr="00E94C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компетенции общего собрания </w:t>
      </w:r>
      <w:r w:rsidR="002D4C12">
        <w:rPr>
          <w:rFonts w:eastAsia="Calibri"/>
          <w:bCs/>
          <w:color w:val="000000" w:themeColor="text1"/>
          <w:sz w:val="28"/>
          <w:szCs w:val="28"/>
          <w:lang w:eastAsia="en-US"/>
        </w:rPr>
        <w:t>акционеро</w:t>
      </w:r>
      <w:r w:rsidR="007C684F">
        <w:rPr>
          <w:rFonts w:eastAsia="Calibri"/>
          <w:bCs/>
          <w:color w:val="000000" w:themeColor="text1"/>
          <w:sz w:val="28"/>
          <w:szCs w:val="28"/>
          <w:lang w:eastAsia="en-US"/>
        </w:rPr>
        <w:t>в</w:t>
      </w:r>
      <w:r w:rsidR="002D4C1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A12979" w:rsidRPr="00E94C2E">
        <w:rPr>
          <w:rFonts w:eastAsia="Calibri"/>
          <w:bCs/>
          <w:color w:val="000000" w:themeColor="text1"/>
          <w:sz w:val="28"/>
          <w:szCs w:val="28"/>
          <w:lang w:eastAsia="en-US"/>
        </w:rPr>
        <w:t>(</w:t>
      </w:r>
      <w:r w:rsidR="0088684F" w:rsidRPr="00E94C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кроме </w:t>
      </w:r>
      <w:r w:rsidR="002D4C12">
        <w:rPr>
          <w:rFonts w:eastAsia="Calibri"/>
          <w:bCs/>
          <w:color w:val="000000" w:themeColor="text1"/>
          <w:sz w:val="28"/>
          <w:szCs w:val="28"/>
          <w:lang w:eastAsia="en-US"/>
        </w:rPr>
        <w:t>вопросов</w:t>
      </w:r>
      <w:r w:rsidR="0088684F" w:rsidRPr="00E94C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r w:rsidR="002D4C12">
        <w:rPr>
          <w:rFonts w:eastAsia="Calibri"/>
          <w:bCs/>
          <w:color w:val="000000" w:themeColor="text1"/>
          <w:sz w:val="28"/>
          <w:szCs w:val="28"/>
          <w:lang w:eastAsia="en-US"/>
        </w:rPr>
        <w:t>которые</w:t>
      </w:r>
      <w:r w:rsidR="0088684F" w:rsidRPr="00E94C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требуют единогласного решения</w:t>
      </w:r>
      <w:r w:rsidR="00A12979" w:rsidRPr="00E94C2E">
        <w:rPr>
          <w:rFonts w:eastAsia="Calibri"/>
          <w:bCs/>
          <w:color w:val="000000" w:themeColor="text1"/>
          <w:sz w:val="28"/>
          <w:szCs w:val="28"/>
          <w:lang w:eastAsia="en-US"/>
        </w:rPr>
        <w:t>)</w:t>
      </w:r>
      <w:r w:rsidR="0088684F" w:rsidRPr="00E94C2E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p w14:paraId="239C5914" w14:textId="02876747" w:rsidR="0088684F" w:rsidRDefault="0088684F" w:rsidP="0088684F">
      <w:pPr>
        <w:spacing w:line="36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Подобная ситуация для публичных обществ в принципе недопустима. Очевидно, </w:t>
      </w:r>
      <w:r w:rsidR="002D4C12">
        <w:rPr>
          <w:rFonts w:eastAsia="Calibri"/>
          <w:bCs/>
          <w:color w:val="000000" w:themeColor="text1"/>
          <w:sz w:val="28"/>
          <w:szCs w:val="28"/>
          <w:lang w:eastAsia="en-US"/>
        </w:rPr>
        <w:t>что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требуется более гибкое и сбалансированное законодательное решение, позволяющее</w:t>
      </w:r>
      <w:r w:rsidR="002D4C12">
        <w:rPr>
          <w:rFonts w:eastAsia="Calibri"/>
          <w:bCs/>
          <w:color w:val="000000" w:themeColor="text1"/>
          <w:sz w:val="28"/>
          <w:szCs w:val="28"/>
          <w:lang w:eastAsia="en-US"/>
        </w:rPr>
        <w:t>,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 одной стороны</w:t>
      </w:r>
      <w:r w:rsidR="002D4C12">
        <w:rPr>
          <w:rFonts w:eastAsia="Calibri"/>
          <w:bCs/>
          <w:color w:val="000000" w:themeColor="text1"/>
          <w:sz w:val="28"/>
          <w:szCs w:val="28"/>
          <w:lang w:eastAsia="en-US"/>
        </w:rPr>
        <w:t>,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C318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сохранить возможность принятия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стратегически важны</w:t>
      </w:r>
      <w:r w:rsidR="008C318F">
        <w:rPr>
          <w:rFonts w:eastAsia="Calibri"/>
          <w:bCs/>
          <w:color w:val="000000" w:themeColor="text1"/>
          <w:sz w:val="28"/>
          <w:szCs w:val="28"/>
          <w:lang w:eastAsia="en-US"/>
        </w:rPr>
        <w:t>х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для бизнеса решени</w:t>
      </w:r>
      <w:r w:rsidR="008C318F">
        <w:rPr>
          <w:rFonts w:eastAsia="Calibri"/>
          <w:bCs/>
          <w:color w:val="000000" w:themeColor="text1"/>
          <w:sz w:val="28"/>
          <w:szCs w:val="28"/>
          <w:lang w:eastAsia="en-US"/>
        </w:rPr>
        <w:t>й основателями компании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, с другой</w:t>
      </w:r>
      <w:r w:rsidR="002D4C1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2D4C12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стороны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защитить интересы остальных инвесторов – владельцев обыкновенных акций, например, в отношении базовых </w:t>
      </w:r>
      <w:r w:rsidRPr="00682E0F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вопросов</w:t>
      </w:r>
      <w:r w:rsidR="002E2FDD">
        <w:rPr>
          <w:rFonts w:eastAsia="Calibri"/>
          <w:bCs/>
          <w:iCs/>
          <w:color w:val="000000" w:themeColor="text1"/>
          <w:sz w:val="28"/>
          <w:szCs w:val="28"/>
          <w:lang w:eastAsia="en-US"/>
        </w:rPr>
        <w:t>, входящих в</w:t>
      </w:r>
      <w:r w:rsidRPr="00BF2B12">
        <w:rPr>
          <w:rFonts w:eastAsia="Calibri"/>
          <w:bCs/>
          <w:i/>
          <w:i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компетенци</w:t>
      </w:r>
      <w:r w:rsidR="002E2FDD">
        <w:rPr>
          <w:rFonts w:eastAsia="Calibri"/>
          <w:bCs/>
          <w:color w:val="000000" w:themeColor="text1"/>
          <w:sz w:val="28"/>
          <w:szCs w:val="28"/>
          <w:lang w:eastAsia="en-US"/>
        </w:rPr>
        <w:t>ю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общего собрания</w:t>
      </w:r>
      <w:r w:rsidR="002D4C1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акционеров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p w14:paraId="3B56E929" w14:textId="3404F7B1" w:rsidR="00A1792F" w:rsidRDefault="00A1792F" w:rsidP="00166429">
      <w:pPr>
        <w:spacing w:line="36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2. </w:t>
      </w:r>
      <w:r w:rsidR="008E6BC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Другим условием сохранения ранее размещенных многоголосых привилегированных акций </w:t>
      </w:r>
      <w:r w:rsidR="00B94A6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является </w:t>
      </w:r>
      <w:r w:rsidR="008E6BC6" w:rsidRPr="008E6BC6">
        <w:rPr>
          <w:rFonts w:eastAsia="Calibri"/>
          <w:bCs/>
          <w:color w:val="000000" w:themeColor="text1"/>
          <w:sz w:val="28"/>
          <w:szCs w:val="28"/>
          <w:lang w:eastAsia="en-US"/>
        </w:rPr>
        <w:t>соответстви</w:t>
      </w:r>
      <w:r w:rsidR="00B94A6F">
        <w:rPr>
          <w:rFonts w:eastAsia="Calibri"/>
          <w:bCs/>
          <w:color w:val="000000" w:themeColor="text1"/>
          <w:sz w:val="28"/>
          <w:szCs w:val="28"/>
          <w:lang w:eastAsia="en-US"/>
        </w:rPr>
        <w:t>е</w:t>
      </w:r>
      <w:r w:rsidR="007312C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личности</w:t>
      </w:r>
      <w:r w:rsidR="008E6BC6" w:rsidRPr="008E6BC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акционеров </w:t>
      </w:r>
      <w:r w:rsidR="00166429">
        <w:rPr>
          <w:rFonts w:eastAsia="Calibri"/>
          <w:bCs/>
          <w:color w:val="000000" w:themeColor="text1"/>
          <w:sz w:val="28"/>
          <w:szCs w:val="28"/>
          <w:lang w:eastAsia="en-US"/>
        </w:rPr>
        <w:t>–</w:t>
      </w:r>
      <w:r w:rsidR="008E6BC6" w:rsidRPr="008E6BC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владельцев привилегированных акций, предоставляющих более одного голоса, </w:t>
      </w:r>
      <w:r w:rsidR="00B94A6F" w:rsidRPr="008E6BC6">
        <w:rPr>
          <w:rFonts w:eastAsia="Calibri"/>
          <w:bCs/>
          <w:color w:val="000000" w:themeColor="text1"/>
          <w:sz w:val="28"/>
          <w:szCs w:val="28"/>
          <w:lang w:eastAsia="en-US"/>
        </w:rPr>
        <w:t>требованиям</w:t>
      </w:r>
      <w:r w:rsidR="00B94A6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r w:rsidR="008E6BC6" w:rsidRPr="008E6BC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установленным Правительством Российской Федерации </w:t>
      </w:r>
      <w:r w:rsidR="00D86289">
        <w:rPr>
          <w:rFonts w:eastAsia="Calibri"/>
          <w:bCs/>
          <w:color w:val="000000" w:themeColor="text1"/>
          <w:sz w:val="28"/>
          <w:szCs w:val="28"/>
          <w:lang w:eastAsia="en-US"/>
        </w:rPr>
        <w:t>(</w:t>
      </w:r>
      <w:r w:rsidR="00D86289" w:rsidRPr="00703E76">
        <w:rPr>
          <w:rFonts w:eastAsia="Calibri"/>
          <w:bCs/>
          <w:color w:val="000000" w:themeColor="text1"/>
          <w:sz w:val="28"/>
          <w:szCs w:val="28"/>
          <w:lang w:eastAsia="en-US"/>
        </w:rPr>
        <w:t>проектируем</w:t>
      </w:r>
      <w:r w:rsidR="00D8628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ый </w:t>
      </w:r>
      <w:r w:rsidR="00B94A6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подпункт 2 </w:t>
      </w:r>
      <w:r w:rsidR="00D86289" w:rsidRPr="00703E76">
        <w:rPr>
          <w:rFonts w:eastAsia="Calibri"/>
          <w:bCs/>
          <w:color w:val="000000" w:themeColor="text1"/>
          <w:sz w:val="28"/>
          <w:szCs w:val="28"/>
          <w:lang w:eastAsia="en-US"/>
        </w:rPr>
        <w:t>пункт</w:t>
      </w:r>
      <w:r w:rsidR="00B94A6F">
        <w:rPr>
          <w:rFonts w:eastAsia="Calibri"/>
          <w:bCs/>
          <w:color w:val="000000" w:themeColor="text1"/>
          <w:sz w:val="28"/>
          <w:szCs w:val="28"/>
          <w:lang w:eastAsia="en-US"/>
        </w:rPr>
        <w:t>а</w:t>
      </w:r>
      <w:r w:rsidR="00D86289" w:rsidRPr="00703E7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1</w:t>
      </w:r>
      <w:r w:rsidR="00D86289" w:rsidRPr="00C11582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="00D86289" w:rsidRPr="00703E7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7</w:t>
      </w:r>
      <w:r w:rsidR="00D86289" w:rsidRPr="00C11582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="00D86289" w:rsidRPr="00703E7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Закона об АО</w:t>
      </w:r>
      <w:r w:rsidR="00D86289">
        <w:rPr>
          <w:rFonts w:eastAsia="Calibri"/>
          <w:bCs/>
          <w:color w:val="000000" w:themeColor="text1"/>
          <w:sz w:val="28"/>
          <w:szCs w:val="28"/>
          <w:lang w:eastAsia="en-US"/>
        </w:rPr>
        <w:t>)</w:t>
      </w:r>
      <w:r w:rsidR="008E6BC6" w:rsidRPr="008E6BC6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p w14:paraId="1B6D30E8" w14:textId="0EDA20CD" w:rsidR="001C5C14" w:rsidRDefault="00C22011" w:rsidP="00E94C2E">
      <w:pPr>
        <w:spacing w:line="360" w:lineRule="auto"/>
        <w:ind w:firstLine="708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Между тем </w:t>
      </w:r>
      <w:r w:rsidR="00B94A6F">
        <w:rPr>
          <w:rFonts w:eastAsia="Calibri"/>
          <w:bCs/>
          <w:color w:val="000000" w:themeColor="text1"/>
          <w:sz w:val="28"/>
          <w:szCs w:val="28"/>
          <w:lang w:eastAsia="en-US"/>
        </w:rPr>
        <w:t>указанное</w:t>
      </w:r>
      <w:r w:rsidR="00CE6F9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требовани</w:t>
      </w:r>
      <w:r w:rsidR="00B94A6F">
        <w:rPr>
          <w:rFonts w:eastAsia="Calibri"/>
          <w:bCs/>
          <w:color w:val="000000" w:themeColor="text1"/>
          <w:sz w:val="28"/>
          <w:szCs w:val="28"/>
          <w:lang w:eastAsia="en-US"/>
        </w:rPr>
        <w:t>е</w:t>
      </w:r>
      <w:r w:rsidR="00A1464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0F7C7C">
        <w:rPr>
          <w:rFonts w:eastAsia="Calibri"/>
          <w:bCs/>
          <w:color w:val="000000" w:themeColor="text1"/>
          <w:sz w:val="28"/>
          <w:szCs w:val="28"/>
          <w:lang w:eastAsia="en-US"/>
        </w:rPr>
        <w:t>мо</w:t>
      </w:r>
      <w:r w:rsidR="00B94A6F">
        <w:rPr>
          <w:rFonts w:eastAsia="Calibri"/>
          <w:bCs/>
          <w:color w:val="000000" w:themeColor="text1"/>
          <w:sz w:val="28"/>
          <w:szCs w:val="28"/>
          <w:lang w:eastAsia="en-US"/>
        </w:rPr>
        <w:t>жет</w:t>
      </w:r>
      <w:r w:rsidR="000F7C7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создавать </w:t>
      </w:r>
      <w:r w:rsidR="00A14641">
        <w:rPr>
          <w:rFonts w:eastAsia="Calibri"/>
          <w:bCs/>
          <w:color w:val="000000" w:themeColor="text1"/>
          <w:sz w:val="28"/>
          <w:szCs w:val="28"/>
          <w:lang w:eastAsia="en-US"/>
        </w:rPr>
        <w:t>необоснованные</w:t>
      </w:r>
      <w:r w:rsidR="002A3AB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0F7C7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преимущества </w:t>
      </w:r>
      <w:r w:rsidR="00C956F1">
        <w:rPr>
          <w:rFonts w:eastAsia="Calibri"/>
          <w:bCs/>
          <w:color w:val="000000" w:themeColor="text1"/>
          <w:sz w:val="28"/>
          <w:szCs w:val="28"/>
          <w:lang w:eastAsia="en-US"/>
        </w:rPr>
        <w:t>с точки зрения объема п</w:t>
      </w:r>
      <w:r w:rsidR="0087167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равомочий, </w:t>
      </w:r>
      <w:r w:rsidR="002A3AB2">
        <w:rPr>
          <w:rFonts w:eastAsia="Calibri"/>
          <w:bCs/>
          <w:color w:val="000000" w:themeColor="text1"/>
          <w:sz w:val="28"/>
          <w:szCs w:val="28"/>
          <w:lang w:eastAsia="en-US"/>
        </w:rPr>
        <w:t>предоставляемых</w:t>
      </w:r>
      <w:r w:rsidR="0087167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такими акциями, </w:t>
      </w:r>
      <w:r w:rsidR="004B5985">
        <w:rPr>
          <w:rFonts w:eastAsia="Calibri"/>
          <w:bCs/>
          <w:color w:val="000000" w:themeColor="text1"/>
          <w:sz w:val="28"/>
          <w:szCs w:val="28"/>
          <w:lang w:eastAsia="en-US"/>
        </w:rPr>
        <w:t>а потому</w:t>
      </w:r>
      <w:r w:rsidR="00B94A6F">
        <w:rPr>
          <w:rFonts w:eastAsia="Calibri"/>
          <w:bCs/>
          <w:color w:val="000000" w:themeColor="text1"/>
          <w:sz w:val="28"/>
          <w:szCs w:val="28"/>
          <w:lang w:eastAsia="en-US"/>
        </w:rPr>
        <w:t>,</w:t>
      </w:r>
      <w:r w:rsidR="004B5985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если подобная </w:t>
      </w:r>
      <w:r w:rsidR="0093579B">
        <w:rPr>
          <w:rFonts w:eastAsia="Calibri"/>
          <w:bCs/>
          <w:color w:val="000000" w:themeColor="text1"/>
          <w:sz w:val="28"/>
          <w:szCs w:val="28"/>
          <w:lang w:eastAsia="en-US"/>
        </w:rPr>
        <w:t>дифференциация</w:t>
      </w:r>
      <w:r w:rsidR="004B5985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043FB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и </w:t>
      </w:r>
      <w:r w:rsidR="00E94C2E">
        <w:rPr>
          <w:rFonts w:eastAsia="Calibri"/>
          <w:bCs/>
          <w:color w:val="000000" w:themeColor="text1"/>
          <w:sz w:val="28"/>
          <w:szCs w:val="28"/>
          <w:lang w:eastAsia="en-US"/>
        </w:rPr>
        <w:t>может быть</w:t>
      </w:r>
      <w:r w:rsidR="00043FB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6F4E62">
        <w:rPr>
          <w:rFonts w:eastAsia="Calibri"/>
          <w:bCs/>
          <w:color w:val="000000" w:themeColor="text1"/>
          <w:sz w:val="28"/>
          <w:szCs w:val="28"/>
          <w:lang w:eastAsia="en-US"/>
        </w:rPr>
        <w:t>объяснима</w:t>
      </w:r>
      <w:r w:rsidR="00043FB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например, </w:t>
      </w:r>
      <w:r w:rsidR="007C684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соображениями </w:t>
      </w:r>
      <w:r w:rsidR="0093579B">
        <w:rPr>
          <w:rFonts w:eastAsia="Calibri"/>
          <w:bCs/>
          <w:color w:val="000000" w:themeColor="text1"/>
          <w:sz w:val="28"/>
          <w:szCs w:val="28"/>
          <w:lang w:eastAsia="en-US"/>
        </w:rPr>
        <w:t>политико-правов</w:t>
      </w:r>
      <w:r w:rsidR="007C684F">
        <w:rPr>
          <w:rFonts w:eastAsia="Calibri"/>
          <w:bCs/>
          <w:color w:val="000000" w:themeColor="text1"/>
          <w:sz w:val="28"/>
          <w:szCs w:val="28"/>
          <w:lang w:eastAsia="en-US"/>
        </w:rPr>
        <w:t>ого характера</w:t>
      </w:r>
      <w:r w:rsidR="0093579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то </w:t>
      </w:r>
      <w:r w:rsidR="002665D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соответствующие требования должны </w:t>
      </w:r>
      <w:r w:rsidR="006A7122" w:rsidRPr="006A712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определяться </w:t>
      </w:r>
      <w:r w:rsidR="00032CA3">
        <w:rPr>
          <w:rFonts w:eastAsia="Calibri"/>
          <w:bCs/>
          <w:color w:val="000000" w:themeColor="text1"/>
          <w:sz w:val="28"/>
          <w:szCs w:val="28"/>
          <w:lang w:eastAsia="en-US"/>
        </w:rPr>
        <w:t>исключительно</w:t>
      </w:r>
      <w:r w:rsidR="006A7122" w:rsidRPr="006A712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на уровне </w:t>
      </w:r>
      <w:r w:rsidR="00B94A6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федерального </w:t>
      </w:r>
      <w:r w:rsidR="006A7122" w:rsidRPr="006A712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закона, в противном случае </w:t>
      </w:r>
      <w:r w:rsidR="00B94A6F">
        <w:rPr>
          <w:rFonts w:eastAsia="Calibri"/>
          <w:bCs/>
          <w:color w:val="000000" w:themeColor="text1"/>
          <w:sz w:val="28"/>
          <w:szCs w:val="28"/>
          <w:lang w:eastAsia="en-US"/>
        </w:rPr>
        <w:t>предложенное регулирование</w:t>
      </w:r>
      <w:r w:rsidR="006A7122" w:rsidRPr="006A712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будет нарушать принцип равенства участников гражданского оборота</w:t>
      </w:r>
      <w:r w:rsidR="00032CA3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(</w:t>
      </w:r>
      <w:r w:rsidR="00C97AE5">
        <w:rPr>
          <w:rFonts w:eastAsia="Calibri"/>
          <w:bCs/>
          <w:color w:val="000000" w:themeColor="text1"/>
          <w:sz w:val="28"/>
          <w:szCs w:val="28"/>
          <w:lang w:eastAsia="en-US"/>
        </w:rPr>
        <w:t>пункт 1</w:t>
      </w:r>
      <w:r w:rsidR="00606060">
        <w:rPr>
          <w:rFonts w:eastAsia="Calibri"/>
          <w:bCs/>
          <w:color w:val="000000" w:themeColor="text1"/>
          <w:sz w:val="28"/>
          <w:szCs w:val="28"/>
          <w:lang w:eastAsia="en-US"/>
        </w:rPr>
        <w:t>, абзац второй пункта 2</w:t>
      </w:r>
      <w:r w:rsidR="00C97AE5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1 </w:t>
      </w:r>
      <w:r w:rsidR="00694787">
        <w:rPr>
          <w:rFonts w:eastAsia="Calibri"/>
          <w:bCs/>
          <w:color w:val="000000" w:themeColor="text1"/>
          <w:sz w:val="28"/>
          <w:szCs w:val="28"/>
          <w:lang w:eastAsia="en-US"/>
        </w:rPr>
        <w:t>Гражданского кодекса Российской Федерации</w:t>
      </w:r>
      <w:r w:rsidR="00C97AE5">
        <w:rPr>
          <w:rFonts w:eastAsia="Calibri"/>
          <w:bCs/>
          <w:color w:val="000000" w:themeColor="text1"/>
          <w:sz w:val="28"/>
          <w:szCs w:val="28"/>
          <w:lang w:eastAsia="en-US"/>
        </w:rPr>
        <w:t>)</w:t>
      </w:r>
      <w:r w:rsidR="00342417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p w14:paraId="78616E8C" w14:textId="1BD2A666" w:rsidR="00671C33" w:rsidRPr="003E1F31" w:rsidRDefault="00AA16E6" w:rsidP="00400207">
      <w:pPr>
        <w:spacing w:line="36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Кроме того, согласно </w:t>
      </w:r>
      <w:r w:rsidRPr="00AA16E6">
        <w:rPr>
          <w:rFonts w:eastAsia="Calibri"/>
          <w:bCs/>
          <w:color w:val="000000" w:themeColor="text1"/>
          <w:sz w:val="28"/>
          <w:szCs w:val="28"/>
          <w:lang w:eastAsia="en-US"/>
        </w:rPr>
        <w:t>проектируем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ому</w:t>
      </w:r>
      <w:r w:rsidRPr="00AA16E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подпункт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у</w:t>
      </w:r>
      <w:r w:rsidRPr="00AA16E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2 пунк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та 1</w:t>
      </w:r>
      <w:r w:rsidRPr="00C11582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статьи 7</w:t>
      </w:r>
      <w:r w:rsidRPr="00C11582">
        <w:rPr>
          <w:rFonts w:eastAsia="Calibri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Закона об АО</w:t>
      </w:r>
      <w:r w:rsidR="00AA45F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акционерное общество должно соответствовать</w:t>
      </w:r>
      <w:r w:rsidR="001E11E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703E76" w:rsidRPr="00703E7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установленным Правительством Российской Федерации </w:t>
      </w:r>
      <w:r w:rsidR="00C8281F">
        <w:rPr>
          <w:rFonts w:eastAsia="Calibri"/>
          <w:bCs/>
          <w:color w:val="000000" w:themeColor="text1"/>
          <w:sz w:val="28"/>
          <w:szCs w:val="28"/>
          <w:lang w:eastAsia="en-US"/>
        </w:rPr>
        <w:t>«</w:t>
      </w:r>
      <w:r w:rsidR="00703E76" w:rsidRPr="00703E76">
        <w:rPr>
          <w:rFonts w:eastAsia="Calibri"/>
          <w:bCs/>
          <w:color w:val="000000" w:themeColor="text1"/>
          <w:sz w:val="28"/>
          <w:szCs w:val="28"/>
          <w:lang w:eastAsia="en-US"/>
        </w:rPr>
        <w:t>требованиям, характеризующим его отнесение к быстрорастущим и технологическим компаниям, в том числе в силу проведения научно-исследовательских работ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,</w:t>
      </w:r>
      <w:r w:rsidR="00703E76" w:rsidRPr="00703E7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осуществления внедренческой или инновационной деятельности, создания н</w:t>
      </w:r>
      <w:r w:rsidR="00703E76" w:rsidRPr="003E1F31">
        <w:rPr>
          <w:rFonts w:eastAsia="Calibri"/>
          <w:bCs/>
          <w:color w:val="000000" w:themeColor="text1"/>
          <w:sz w:val="28"/>
          <w:szCs w:val="28"/>
          <w:lang w:eastAsia="en-US"/>
        </w:rPr>
        <w:t>овых или совершенствования применяемых технологий, создания новых видов сырья или материалов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…</w:t>
      </w:r>
      <w:r w:rsidR="00C8281F" w:rsidRPr="003E1F31">
        <w:rPr>
          <w:rFonts w:eastAsia="Calibri"/>
          <w:bCs/>
          <w:color w:val="000000" w:themeColor="text1"/>
          <w:sz w:val="28"/>
          <w:szCs w:val="28"/>
          <w:lang w:eastAsia="en-US"/>
        </w:rPr>
        <w:t>»</w:t>
      </w:r>
      <w:r w:rsidR="00703E76" w:rsidRPr="003E1F31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  <w:r w:rsidR="003E4E02" w:rsidRPr="003E1F3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</w:p>
    <w:p w14:paraId="568E09EC" w14:textId="254F5A77" w:rsidR="00D87408" w:rsidRDefault="00606060" w:rsidP="003E1F31">
      <w:pPr>
        <w:spacing w:line="36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Предложенные критерии характеризуются как юридической неопределенностью («инновационная деятельность», «быстрорастущая компания»), так и довольно узким подтекстом, очевидно, подразумевающим возможность применения исполнительной властью проектируемых новелл </w:t>
      </w:r>
      <w:r w:rsidR="00246EB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отдельных областях экономики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практически в «ручном режиме». Подобное регулирование </w:t>
      </w:r>
      <w:r w:rsidR="00547D9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также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создает риск нарушения принципа равенства</w:t>
      </w:r>
      <w:r w:rsidR="00246EB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участников экономической деятельности</w:t>
      </w:r>
      <w:r w:rsidR="00F2174B" w:rsidRPr="00E67D5C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  <w:r w:rsidR="00F2174B" w:rsidRPr="00F2174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</w:p>
    <w:p w14:paraId="625C45A0" w14:textId="4D1A2DED" w:rsidR="00CB09DC" w:rsidRPr="008B7638" w:rsidRDefault="00AA16E6" w:rsidP="00AA16E6">
      <w:pPr>
        <w:spacing w:line="36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3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Согласно 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>проектируем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ому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пункт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у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9 </w:t>
      </w:r>
      <w:r w:rsidR="00CB09DC" w:rsidRPr="008B7638">
        <w:rPr>
          <w:rFonts w:eastAsia="Calibri"/>
          <w:bCs/>
          <w:color w:val="000000" w:themeColor="text1"/>
          <w:sz w:val="28"/>
          <w:szCs w:val="28"/>
          <w:lang w:eastAsia="en-US"/>
        </w:rPr>
        <w:t>стать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>и</w:t>
      </w:r>
      <w:r w:rsidR="00CB09DC" w:rsidRPr="008B763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2 Закона об АО при наличии у общества привилегированных акций, предоставляющих более одного голоса, положения Закона об АО, «применение которых поставлено в зависимость от количества голосующих акций общества, применяются в зависимости от количества голосов, предоставляемых голосующими акциями общества, а соответствующие пороговые значения, определяющие количество голосующих акций общества, рассчитываются в процентах от общего количества голосов акционеров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–</w:t>
      </w:r>
      <w:r w:rsidR="00CB09DC" w:rsidRPr="008B763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владельцев голосующих акций общества». 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Аналогичные положения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разработчики Проект</w:t>
      </w:r>
      <w:r w:rsidR="001D39B7">
        <w:rPr>
          <w:rFonts w:eastAsia="Calibri"/>
          <w:bCs/>
          <w:color w:val="000000" w:themeColor="text1"/>
          <w:sz w:val="28"/>
          <w:szCs w:val="28"/>
          <w:lang w:eastAsia="en-US"/>
        </w:rPr>
        <w:t>а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предлагают </w:t>
      </w:r>
      <w:r w:rsidR="00472592">
        <w:rPr>
          <w:rFonts w:eastAsia="Calibri"/>
          <w:bCs/>
          <w:color w:val="000000" w:themeColor="text1"/>
          <w:sz w:val="28"/>
          <w:szCs w:val="28"/>
          <w:lang w:eastAsia="en-US"/>
        </w:rPr>
        <w:t>включить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 </w:t>
      </w:r>
      <w:r w:rsidRPr="00AA16E6">
        <w:rPr>
          <w:rFonts w:eastAsia="Calibri"/>
          <w:bCs/>
          <w:color w:val="000000" w:themeColor="text1"/>
          <w:sz w:val="28"/>
          <w:szCs w:val="28"/>
          <w:lang w:eastAsia="en-US"/>
        </w:rPr>
        <w:t>Федеральн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ый</w:t>
      </w:r>
      <w:r w:rsidRPr="00AA16E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закон от 22 апреля 1996 года № 39-ФЗ «О рынке ценных бумаг»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(</w:t>
      </w:r>
      <w:r w:rsidR="004D3D4B">
        <w:rPr>
          <w:rFonts w:eastAsia="Calibri"/>
          <w:bCs/>
          <w:color w:val="000000" w:themeColor="text1"/>
          <w:sz w:val="28"/>
          <w:szCs w:val="28"/>
          <w:lang w:eastAsia="en-US"/>
        </w:rPr>
        <w:t>пункт 1 статьи 2 Проекта)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. </w:t>
      </w:r>
    </w:p>
    <w:p w14:paraId="2564722C" w14:textId="704E499D" w:rsidR="00246EBA" w:rsidRDefault="00CB09DC" w:rsidP="00342417">
      <w:pPr>
        <w:spacing w:line="36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8B7638">
        <w:rPr>
          <w:rFonts w:eastAsia="Calibri"/>
          <w:bCs/>
          <w:color w:val="000000" w:themeColor="text1"/>
          <w:sz w:val="28"/>
          <w:szCs w:val="28"/>
          <w:lang w:eastAsia="en-US"/>
        </w:rPr>
        <w:t>Предлагаемая норма сформулирована крайне неудачно, поскольку не позволяет однозначно определить, какие именно положения Закона об АО, «применение которых поставлено в зависимость от количества голосующих акций общества», имеют в</w:t>
      </w:r>
      <w:r w:rsidR="004D3D4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8B763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виду разработчики </w:t>
      </w:r>
      <w:r w:rsidR="004D3D4B">
        <w:rPr>
          <w:rFonts w:eastAsia="Calibri"/>
          <w:bCs/>
          <w:color w:val="000000" w:themeColor="text1"/>
          <w:sz w:val="28"/>
          <w:szCs w:val="28"/>
          <w:lang w:eastAsia="en-US"/>
        </w:rPr>
        <w:t>Проект</w:t>
      </w:r>
      <w:r w:rsidR="001D39B7">
        <w:rPr>
          <w:rFonts w:eastAsia="Calibri"/>
          <w:bCs/>
          <w:color w:val="000000" w:themeColor="text1"/>
          <w:sz w:val="28"/>
          <w:szCs w:val="28"/>
          <w:lang w:eastAsia="en-US"/>
        </w:rPr>
        <w:t>а</w:t>
      </w:r>
      <w:r w:rsidR="004D3D4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8B763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и о каких «соответствующих пороговых значениях» идет речь. </w:t>
      </w:r>
    </w:p>
    <w:p w14:paraId="51E42C0A" w14:textId="066B09B2" w:rsidR="00246EBA" w:rsidRDefault="004D3D4B" w:rsidP="00342417">
      <w:pPr>
        <w:spacing w:line="36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Данн</w:t>
      </w:r>
      <w:r w:rsidR="00472592">
        <w:rPr>
          <w:rFonts w:eastAsia="Calibri"/>
          <w:bCs/>
          <w:color w:val="000000" w:themeColor="text1"/>
          <w:sz w:val="28"/>
          <w:szCs w:val="28"/>
          <w:lang w:eastAsia="en-US"/>
        </w:rPr>
        <w:t>ая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норм</w:t>
      </w:r>
      <w:r w:rsidR="00472592">
        <w:rPr>
          <w:rFonts w:eastAsia="Calibri"/>
          <w:bCs/>
          <w:color w:val="000000" w:themeColor="text1"/>
          <w:sz w:val="28"/>
          <w:szCs w:val="28"/>
          <w:lang w:eastAsia="en-US"/>
        </w:rPr>
        <w:t>а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да</w:t>
      </w:r>
      <w:r w:rsidR="00472592">
        <w:rPr>
          <w:rFonts w:eastAsia="Calibri"/>
          <w:bCs/>
          <w:color w:val="000000" w:themeColor="text1"/>
          <w:sz w:val="28"/>
          <w:szCs w:val="28"/>
          <w:lang w:eastAsia="en-US"/>
        </w:rPr>
        <w:t>е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>т основани</w:t>
      </w:r>
      <w:r w:rsidR="00246EBA">
        <w:rPr>
          <w:rFonts w:eastAsia="Calibri"/>
          <w:bCs/>
          <w:color w:val="000000" w:themeColor="text1"/>
          <w:sz w:val="28"/>
          <w:szCs w:val="28"/>
          <w:lang w:eastAsia="en-US"/>
        </w:rPr>
        <w:t>я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для различного рода предположений, порождая правовую неопределенность. Вероятно,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разработчики Проект</w:t>
      </w:r>
      <w:r w:rsidR="001D39B7">
        <w:rPr>
          <w:rFonts w:eastAsia="Calibri"/>
          <w:bCs/>
          <w:color w:val="000000" w:themeColor="text1"/>
          <w:sz w:val="28"/>
          <w:szCs w:val="28"/>
          <w:lang w:eastAsia="en-US"/>
        </w:rPr>
        <w:t>а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имели в виду</w:t>
      </w:r>
      <w:r w:rsidR="00CB09DC" w:rsidRPr="00BF2B1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CB09DC" w:rsidRPr="00B974C5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случаи, связанные с осуществлением акционерами тех или иных прав в зависимости от 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количества голосов, приходящихся на принадлежащие им акции, однако об этом можно только догадываться. </w:t>
      </w:r>
    </w:p>
    <w:p w14:paraId="08E7F5FA" w14:textId="017E944D" w:rsidR="00CB09DC" w:rsidRDefault="004D3D4B" w:rsidP="00342417">
      <w:pPr>
        <w:spacing w:line="36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Кроме того,</w:t>
      </w:r>
      <w:r w:rsidR="0052439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проектируемая норма будет применяться </w:t>
      </w:r>
      <w:r w:rsidR="00524392">
        <w:rPr>
          <w:rFonts w:eastAsia="Calibri"/>
          <w:bCs/>
          <w:color w:val="000000" w:themeColor="text1"/>
          <w:sz w:val="28"/>
          <w:szCs w:val="28"/>
          <w:lang w:eastAsia="en-US"/>
        </w:rPr>
        <w:t>не во всех случаях</w:t>
      </w:r>
      <w:r w:rsidR="00115DD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. Например, владелец </w:t>
      </w:r>
      <w:r w:rsidR="005D2DC8">
        <w:rPr>
          <w:rFonts w:eastAsia="Calibri"/>
          <w:bCs/>
          <w:color w:val="000000" w:themeColor="text1"/>
          <w:sz w:val="28"/>
          <w:szCs w:val="28"/>
          <w:lang w:eastAsia="en-US"/>
        </w:rPr>
        <w:t>многоголосых привилегированных</w:t>
      </w:r>
      <w:r w:rsidR="00115DD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акций не сможет обратиться с иском в суд</w:t>
      </w:r>
      <w:r w:rsidR="00E6422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к </w:t>
      </w:r>
      <w:r w:rsidR="00246EB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лицам, выполняющим функции органов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общества</w:t>
      </w:r>
      <w:r w:rsidR="00246EBA">
        <w:rPr>
          <w:rFonts w:eastAsia="Calibri"/>
          <w:bCs/>
          <w:color w:val="000000" w:themeColor="text1"/>
          <w:sz w:val="28"/>
          <w:szCs w:val="28"/>
          <w:lang w:eastAsia="en-US"/>
        </w:rPr>
        <w:t>,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215E8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связи с причинением обществу убытков </w:t>
      </w:r>
      <w:r w:rsidR="00E64220">
        <w:rPr>
          <w:rFonts w:eastAsia="Calibri"/>
          <w:bCs/>
          <w:color w:val="000000" w:themeColor="text1"/>
          <w:sz w:val="28"/>
          <w:szCs w:val="28"/>
          <w:lang w:eastAsia="en-US"/>
        </w:rPr>
        <w:t>(</w:t>
      </w:r>
      <w:r w:rsidR="007731E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пункт 5 </w:t>
      </w:r>
      <w:r w:rsidR="00E64220">
        <w:rPr>
          <w:rFonts w:eastAsia="Calibri"/>
          <w:bCs/>
          <w:color w:val="000000" w:themeColor="text1"/>
          <w:sz w:val="28"/>
          <w:szCs w:val="28"/>
          <w:lang w:eastAsia="en-US"/>
        </w:rPr>
        <w:t>стать</w:t>
      </w:r>
      <w:r w:rsidR="007731E1">
        <w:rPr>
          <w:rFonts w:eastAsia="Calibri"/>
          <w:bCs/>
          <w:color w:val="000000" w:themeColor="text1"/>
          <w:sz w:val="28"/>
          <w:szCs w:val="28"/>
          <w:lang w:eastAsia="en-US"/>
        </w:rPr>
        <w:t>и</w:t>
      </w:r>
      <w:r w:rsidR="00E6422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71 Закона об АО)</w:t>
      </w:r>
      <w:r w:rsidR="00294A1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поскольку таким правом наделены лишь </w:t>
      </w:r>
      <w:r w:rsidR="003A1D73">
        <w:rPr>
          <w:rFonts w:eastAsia="Calibri"/>
          <w:bCs/>
          <w:color w:val="000000" w:themeColor="text1"/>
          <w:sz w:val="28"/>
          <w:szCs w:val="28"/>
          <w:lang w:eastAsia="en-US"/>
        </w:rPr>
        <w:t>акционеры</w:t>
      </w:r>
      <w:r w:rsidR="00FE306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342417">
        <w:rPr>
          <w:rFonts w:eastAsia="Calibri"/>
          <w:bCs/>
          <w:color w:val="000000" w:themeColor="text1"/>
          <w:sz w:val="28"/>
          <w:szCs w:val="28"/>
          <w:lang w:eastAsia="en-US"/>
        </w:rPr>
        <w:t>–</w:t>
      </w:r>
      <w:r w:rsidR="00FE306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владельцы</w:t>
      </w:r>
      <w:r w:rsidR="003A1D73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размещенных обыкновенных акций</w:t>
      </w:r>
      <w:r w:rsidR="00E64220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  <w:r w:rsidR="008A5DC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CB09DC" w:rsidRPr="008B763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отсутствие </w:t>
      </w:r>
      <w:r w:rsidR="00246EBA">
        <w:rPr>
          <w:rFonts w:eastAsia="Calibri"/>
          <w:bCs/>
          <w:color w:val="000000" w:themeColor="text1"/>
          <w:sz w:val="28"/>
          <w:szCs w:val="28"/>
          <w:lang w:eastAsia="en-US"/>
        </w:rPr>
        <w:t>ссылок</w:t>
      </w:r>
      <w:r w:rsidR="00246EBA" w:rsidRPr="008B763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E967EF">
        <w:rPr>
          <w:rFonts w:eastAsia="Calibri"/>
          <w:bCs/>
          <w:color w:val="000000" w:themeColor="text1"/>
          <w:sz w:val="28"/>
          <w:szCs w:val="28"/>
          <w:lang w:eastAsia="en-US"/>
        </w:rPr>
        <w:t>на</w:t>
      </w:r>
      <w:r w:rsidR="00CB09DC" w:rsidRPr="008B763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конкретны</w:t>
      </w:r>
      <w:r w:rsidR="00E967EF">
        <w:rPr>
          <w:rFonts w:eastAsia="Calibri"/>
          <w:bCs/>
          <w:color w:val="000000" w:themeColor="text1"/>
          <w:sz w:val="28"/>
          <w:szCs w:val="28"/>
          <w:lang w:eastAsia="en-US"/>
        </w:rPr>
        <w:t>е</w:t>
      </w:r>
      <w:r w:rsidR="00CB09DC" w:rsidRPr="008B763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положения Закона об АО</w:t>
      </w:r>
      <w:r w:rsidR="00AD3F6C">
        <w:rPr>
          <w:rFonts w:eastAsia="Calibri"/>
          <w:bCs/>
          <w:color w:val="000000" w:themeColor="text1"/>
          <w:sz w:val="28"/>
          <w:szCs w:val="28"/>
          <w:lang w:eastAsia="en-US"/>
        </w:rPr>
        <w:t>, применение которых зависит от наличия у общества многоголосых акций,</w:t>
      </w:r>
      <w:r w:rsidR="00CB09DC" w:rsidRPr="008B763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246EB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принятие </w:t>
      </w:r>
      <w:r w:rsidR="00CB09DC" w:rsidRPr="008B7638">
        <w:rPr>
          <w:rFonts w:eastAsia="Calibri"/>
          <w:bCs/>
          <w:color w:val="000000" w:themeColor="text1"/>
          <w:sz w:val="28"/>
          <w:szCs w:val="28"/>
          <w:lang w:eastAsia="en-US"/>
        </w:rPr>
        <w:t>проектируем</w:t>
      </w:r>
      <w:r w:rsidR="00246EBA">
        <w:rPr>
          <w:rFonts w:eastAsia="Calibri"/>
          <w:bCs/>
          <w:color w:val="000000" w:themeColor="text1"/>
          <w:sz w:val="28"/>
          <w:szCs w:val="28"/>
          <w:lang w:eastAsia="en-US"/>
        </w:rPr>
        <w:t>ой</w:t>
      </w:r>
      <w:r w:rsidR="00CB09DC" w:rsidRPr="008B763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норм</w:t>
      </w:r>
      <w:r w:rsidR="00246EBA">
        <w:rPr>
          <w:rFonts w:eastAsia="Calibri"/>
          <w:bCs/>
          <w:color w:val="000000" w:themeColor="text1"/>
          <w:sz w:val="28"/>
          <w:szCs w:val="28"/>
          <w:lang w:eastAsia="en-US"/>
        </w:rPr>
        <w:t>ы неизбежно повлечет возникновение массы судебных</w:t>
      </w:r>
      <w:r w:rsidR="00CB09DC" w:rsidRPr="008B763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E967EF">
        <w:rPr>
          <w:rFonts w:eastAsia="Calibri"/>
          <w:bCs/>
          <w:color w:val="000000" w:themeColor="text1"/>
          <w:sz w:val="28"/>
          <w:szCs w:val="28"/>
          <w:lang w:eastAsia="en-US"/>
        </w:rPr>
        <w:t>спор</w:t>
      </w:r>
      <w:r w:rsidR="00246EBA">
        <w:rPr>
          <w:rFonts w:eastAsia="Calibri"/>
          <w:bCs/>
          <w:color w:val="000000" w:themeColor="text1"/>
          <w:sz w:val="28"/>
          <w:szCs w:val="28"/>
          <w:lang w:eastAsia="en-US"/>
        </w:rPr>
        <w:t>ов</w:t>
      </w:r>
      <w:r w:rsidR="00166429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p w14:paraId="1254C97F" w14:textId="18B45E0A" w:rsidR="00B401DF" w:rsidRDefault="004D3D4B" w:rsidP="00764EFE">
      <w:pPr>
        <w:spacing w:line="36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4</w:t>
      </w:r>
      <w:r w:rsidR="00CB09DC" w:rsidRPr="00FC5D81">
        <w:rPr>
          <w:rFonts w:eastAsia="Calibri"/>
          <w:bCs/>
          <w:color w:val="000000" w:themeColor="text1"/>
          <w:sz w:val="28"/>
          <w:szCs w:val="28"/>
          <w:lang w:eastAsia="en-US"/>
        </w:rPr>
        <w:t>. Проект</w:t>
      </w:r>
      <w:r w:rsidR="0077688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>закрепляет</w:t>
      </w:r>
      <w:r w:rsidR="00CB09DC" w:rsidRPr="00FC5D8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правило об обязательной конвертации</w:t>
      </w:r>
      <w:r w:rsidR="00764EF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многоголосых привилегированных</w:t>
      </w:r>
      <w:r w:rsidR="00AD3F6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акций</w:t>
      </w:r>
      <w:r w:rsidR="00764EF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r w:rsidR="00B401DF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устанавливая </w:t>
      </w:r>
      <w:r w:rsidR="00B401DF" w:rsidRPr="00FC5D81">
        <w:rPr>
          <w:rFonts w:eastAsia="Calibri"/>
          <w:bCs/>
          <w:color w:val="000000" w:themeColor="text1"/>
          <w:sz w:val="28"/>
          <w:szCs w:val="28"/>
          <w:lang w:eastAsia="en-US"/>
        </w:rPr>
        <w:t>необходимость</w:t>
      </w:r>
      <w:r w:rsidR="00CB09DC" w:rsidRPr="00FC5D81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фиксации в уставе обязанности общества осуществить такую конвертацию (проектируемый пункт 7 статьи 32 Закона об АО)</w:t>
      </w:r>
      <w:r w:rsidR="00B05FF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. </w:t>
      </w:r>
      <w:r w:rsidR="000C58EE">
        <w:rPr>
          <w:rFonts w:eastAsia="Calibri"/>
          <w:bCs/>
          <w:color w:val="000000" w:themeColor="text1"/>
          <w:sz w:val="28"/>
          <w:szCs w:val="28"/>
          <w:lang w:eastAsia="en-US"/>
        </w:rPr>
        <w:t>По замыслу разработчиков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Проект</w:t>
      </w:r>
      <w:r w:rsidR="00776887">
        <w:rPr>
          <w:rFonts w:eastAsia="Calibri"/>
          <w:bCs/>
          <w:color w:val="000000" w:themeColor="text1"/>
          <w:sz w:val="28"/>
          <w:szCs w:val="28"/>
          <w:lang w:eastAsia="en-US"/>
        </w:rPr>
        <w:t>а</w:t>
      </w:r>
      <w:r w:rsidR="000C58E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т</w:t>
      </w:r>
      <w:r w:rsidR="00CB203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акая обязанность </w:t>
      </w:r>
      <w:r w:rsidR="001F7883">
        <w:rPr>
          <w:rFonts w:eastAsia="Calibri"/>
          <w:bCs/>
          <w:color w:val="000000" w:themeColor="text1"/>
          <w:sz w:val="28"/>
          <w:szCs w:val="28"/>
          <w:lang w:eastAsia="en-US"/>
        </w:rPr>
        <w:t>возникает</w:t>
      </w:r>
      <w:r w:rsidR="00CB203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у общества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:</w:t>
      </w:r>
      <w:r w:rsidR="001F7883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(1)</w:t>
      </w:r>
      <w:r w:rsidR="00CB203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B3D1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при любом отчуждении </w:t>
      </w:r>
      <w:r w:rsidR="00FA7034">
        <w:rPr>
          <w:rFonts w:eastAsia="Calibri"/>
          <w:bCs/>
          <w:color w:val="000000" w:themeColor="text1"/>
          <w:sz w:val="28"/>
          <w:szCs w:val="28"/>
          <w:lang w:eastAsia="en-US"/>
        </w:rPr>
        <w:t>многоголосы</w:t>
      </w:r>
      <w:r w:rsidR="008B3D19">
        <w:rPr>
          <w:rFonts w:eastAsia="Calibri"/>
          <w:bCs/>
          <w:color w:val="000000" w:themeColor="text1"/>
          <w:sz w:val="28"/>
          <w:szCs w:val="28"/>
          <w:lang w:eastAsia="en-US"/>
        </w:rPr>
        <w:t>х привилегированных</w:t>
      </w:r>
      <w:r w:rsidR="00FA703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AD5D88">
        <w:rPr>
          <w:rFonts w:eastAsia="Calibri"/>
          <w:bCs/>
          <w:color w:val="000000" w:themeColor="text1"/>
          <w:sz w:val="28"/>
          <w:szCs w:val="28"/>
          <w:lang w:eastAsia="en-US"/>
        </w:rPr>
        <w:t>акции третьему лиц</w:t>
      </w:r>
      <w:r w:rsidR="008B3D19">
        <w:rPr>
          <w:rFonts w:eastAsia="Calibri"/>
          <w:bCs/>
          <w:color w:val="000000" w:themeColor="text1"/>
          <w:sz w:val="28"/>
          <w:szCs w:val="28"/>
          <w:lang w:eastAsia="en-US"/>
        </w:rPr>
        <w:t>у, в том числе при</w:t>
      </w:r>
      <w:r w:rsidR="001F7883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обращении на них</w:t>
      </w:r>
      <w:r w:rsidR="008B3D1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взыскани</w:t>
      </w:r>
      <w:r w:rsidR="001F7883">
        <w:rPr>
          <w:rFonts w:eastAsia="Calibri"/>
          <w:bCs/>
          <w:color w:val="000000" w:themeColor="text1"/>
          <w:sz w:val="28"/>
          <w:szCs w:val="28"/>
          <w:lang w:eastAsia="en-US"/>
        </w:rPr>
        <w:t>я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  <w:r w:rsidR="008B3D1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1F7883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(2) </w:t>
      </w:r>
      <w:r w:rsidR="009F7CF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случае, когда общество и (или) его акционеры перестают </w:t>
      </w:r>
      <w:r w:rsidR="00277DEC">
        <w:rPr>
          <w:rFonts w:eastAsia="Calibri"/>
          <w:bCs/>
          <w:color w:val="000000" w:themeColor="text1"/>
          <w:sz w:val="28"/>
          <w:szCs w:val="28"/>
          <w:lang w:eastAsia="en-US"/>
        </w:rPr>
        <w:t>соответствовать</w:t>
      </w:r>
      <w:r w:rsidR="009F7CF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названным требованиям Правительства Российской Федерации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;</w:t>
      </w:r>
      <w:r w:rsidR="009F7CF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1F7883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(3) </w:t>
      </w:r>
      <w:r w:rsidR="00D84F0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по истечении </w:t>
      </w:r>
      <w:r w:rsidR="00246EBA">
        <w:rPr>
          <w:rFonts w:eastAsia="Calibri"/>
          <w:bCs/>
          <w:color w:val="000000" w:themeColor="text1"/>
          <w:sz w:val="28"/>
          <w:szCs w:val="28"/>
          <w:lang w:eastAsia="en-US"/>
        </w:rPr>
        <w:t>срока</w:t>
      </w:r>
      <w:r w:rsidR="0045052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который </w:t>
      </w:r>
      <w:r w:rsidR="00BE2E3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не </w:t>
      </w:r>
      <w:r w:rsidR="00450527">
        <w:rPr>
          <w:rFonts w:eastAsia="Calibri"/>
          <w:bCs/>
          <w:color w:val="000000" w:themeColor="text1"/>
          <w:sz w:val="28"/>
          <w:szCs w:val="28"/>
          <w:lang w:eastAsia="en-US"/>
        </w:rPr>
        <w:t>может составлять более</w:t>
      </w:r>
      <w:r w:rsidR="00BE2E3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10 лет</w:t>
      </w:r>
      <w:r w:rsidR="00163D0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с </w:t>
      </w:r>
      <w:r w:rsidR="00277DEC">
        <w:rPr>
          <w:rFonts w:eastAsia="Calibri"/>
          <w:bCs/>
          <w:color w:val="000000" w:themeColor="text1"/>
          <w:sz w:val="28"/>
          <w:szCs w:val="28"/>
          <w:lang w:eastAsia="en-US"/>
        </w:rPr>
        <w:t>даты приобретения непубличным обществом статуса</w:t>
      </w:r>
      <w:r w:rsidR="00AD3F6C" w:rsidRPr="00AD3F6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AD3F6C">
        <w:rPr>
          <w:rFonts w:eastAsia="Calibri"/>
          <w:bCs/>
          <w:color w:val="000000" w:themeColor="text1"/>
          <w:sz w:val="28"/>
          <w:szCs w:val="28"/>
          <w:lang w:eastAsia="en-US"/>
        </w:rPr>
        <w:t>публичного акционерного общества</w:t>
      </w:r>
      <w:r w:rsidR="00CB09DC" w:rsidRPr="00FC5D81">
        <w:rPr>
          <w:rFonts w:eastAsia="Calibri"/>
          <w:bCs/>
          <w:color w:val="000000" w:themeColor="text1"/>
          <w:sz w:val="28"/>
          <w:szCs w:val="28"/>
          <w:lang w:eastAsia="en-US"/>
        </w:rPr>
        <w:t>.</w:t>
      </w:r>
    </w:p>
    <w:p w14:paraId="77AA92FC" w14:textId="0FFAF10D" w:rsidR="00CB09DC" w:rsidRPr="00AA3C5F" w:rsidRDefault="00450527" w:rsidP="00043B29">
      <w:pPr>
        <w:spacing w:line="36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П</w:t>
      </w:r>
      <w:r w:rsidR="0093074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редлагаемое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>возложение</w:t>
      </w:r>
      <w:r w:rsidR="0093074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на общество </w:t>
      </w:r>
      <w:r w:rsidR="00283589">
        <w:rPr>
          <w:rFonts w:eastAsia="Calibri"/>
          <w:bCs/>
          <w:color w:val="000000" w:themeColor="text1"/>
          <w:sz w:val="28"/>
          <w:szCs w:val="28"/>
          <w:lang w:eastAsia="en-US"/>
        </w:rPr>
        <w:t>обязанности</w:t>
      </w:r>
      <w:r w:rsidR="000C58E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осуществить конвертацию</w:t>
      </w:r>
      <w:r w:rsidR="0028358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AD3F6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многоголосых привилегированных акций </w:t>
      </w: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обыкновенные акции (проектируемый пункт 7 статьи 32 Закона об АО) </w:t>
      </w:r>
      <w:r w:rsidR="0082501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не сопровождается </w:t>
      </w:r>
      <w:r w:rsidR="000C2ACD">
        <w:rPr>
          <w:rFonts w:eastAsia="Calibri"/>
          <w:bCs/>
          <w:color w:val="000000" w:themeColor="text1"/>
          <w:sz w:val="28"/>
          <w:szCs w:val="28"/>
          <w:lang w:eastAsia="en-US"/>
        </w:rPr>
        <w:t>механизмом</w:t>
      </w:r>
      <w:r w:rsidR="0082501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631875">
        <w:rPr>
          <w:rFonts w:eastAsia="Calibri"/>
          <w:bCs/>
          <w:color w:val="000000" w:themeColor="text1"/>
          <w:sz w:val="28"/>
          <w:szCs w:val="28"/>
          <w:lang w:eastAsia="en-US"/>
        </w:rPr>
        <w:t>реализации</w:t>
      </w:r>
      <w:r w:rsidR="00246EB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этой обязанности</w:t>
      </w:r>
      <w:r w:rsidR="00506F79">
        <w:rPr>
          <w:rFonts w:eastAsia="Calibri"/>
          <w:bCs/>
          <w:color w:val="000000" w:themeColor="text1"/>
          <w:sz w:val="28"/>
          <w:szCs w:val="28"/>
          <w:lang w:eastAsia="en-US"/>
        </w:rPr>
        <w:t>,</w:t>
      </w:r>
      <w:r w:rsidR="00380726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82501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что </w:t>
      </w:r>
      <w:r w:rsidR="0027025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делает </w:t>
      </w:r>
      <w:r w:rsidR="00246EB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проектируемую </w:t>
      </w:r>
      <w:r w:rsidR="00825010">
        <w:rPr>
          <w:rFonts w:eastAsia="Calibri"/>
          <w:bCs/>
          <w:color w:val="000000" w:themeColor="text1"/>
          <w:sz w:val="28"/>
          <w:szCs w:val="28"/>
          <w:lang w:eastAsia="en-US"/>
        </w:rPr>
        <w:t>норму</w:t>
      </w:r>
      <w:r w:rsidR="00C777A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DC56EA">
        <w:rPr>
          <w:rFonts w:eastAsia="Calibri"/>
          <w:bCs/>
          <w:color w:val="000000" w:themeColor="text1"/>
          <w:sz w:val="28"/>
          <w:szCs w:val="28"/>
          <w:lang w:eastAsia="en-US"/>
        </w:rPr>
        <w:t>малоэффективной</w:t>
      </w:r>
      <w:r w:rsidR="00C777A8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. </w:t>
      </w:r>
    </w:p>
    <w:p w14:paraId="1B46439E" w14:textId="0E7971B9" w:rsidR="00CB09DC" w:rsidRDefault="00770DC8" w:rsidP="00A94D31">
      <w:pPr>
        <w:spacing w:line="36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Не находит разумного </w:t>
      </w:r>
      <w:r w:rsidRPr="006F4E62">
        <w:rPr>
          <w:rFonts w:eastAsia="Calibri"/>
          <w:bCs/>
          <w:color w:val="000000" w:themeColor="text1"/>
          <w:sz w:val="28"/>
          <w:szCs w:val="28"/>
          <w:lang w:eastAsia="en-US"/>
        </w:rPr>
        <w:t>объяснения н</w:t>
      </w:r>
      <w:r w:rsidR="00CB09DC" w:rsidRPr="006F4E6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орма, предусматривающая </w:t>
      </w:r>
      <w:r w:rsidRPr="006F4E62">
        <w:rPr>
          <w:rFonts w:eastAsia="Calibri"/>
          <w:bCs/>
          <w:color w:val="000000" w:themeColor="text1"/>
          <w:sz w:val="28"/>
          <w:szCs w:val="28"/>
          <w:lang w:eastAsia="en-US"/>
        </w:rPr>
        <w:t>по</w:t>
      </w:r>
      <w:r w:rsidR="00CB09DC" w:rsidRPr="006F4E6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CB09DC" w:rsidRPr="00E94C2E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истечении указанного </w:t>
      </w:r>
      <w:r w:rsidR="00510614" w:rsidRPr="006F4E6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предельного </w:t>
      </w:r>
      <w:r w:rsidR="00D326D3" w:rsidRPr="006F4E6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срока </w:t>
      </w:r>
      <w:r w:rsidR="00361E8C" w:rsidRPr="006F4E6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конвертацию многоголосых привилегированных акций </w:t>
      </w:r>
      <w:r w:rsidR="00CB09DC" w:rsidRPr="00E94C2E">
        <w:rPr>
          <w:rFonts w:eastAsia="Calibri"/>
          <w:bCs/>
          <w:color w:val="000000" w:themeColor="text1"/>
          <w:sz w:val="28"/>
          <w:szCs w:val="28"/>
          <w:lang w:eastAsia="en-US"/>
        </w:rPr>
        <w:t>исключительно в обыкновенные акции.</w:t>
      </w:r>
      <w:r w:rsidR="00CB09DC" w:rsidRPr="006F4E6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Неясно, почему не допуска</w:t>
      </w:r>
      <w:r w:rsidR="006D215D" w:rsidRPr="006F4E62">
        <w:rPr>
          <w:rFonts w:eastAsia="Calibri"/>
          <w:bCs/>
          <w:color w:val="000000" w:themeColor="text1"/>
          <w:sz w:val="28"/>
          <w:szCs w:val="28"/>
          <w:lang w:eastAsia="en-US"/>
        </w:rPr>
        <w:t>ется</w:t>
      </w:r>
      <w:r w:rsidR="00CB09DC" w:rsidRPr="006F4E6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возможност</w:t>
      </w:r>
      <w:r w:rsidR="006D215D" w:rsidRPr="006F4E62">
        <w:rPr>
          <w:rFonts w:eastAsia="Calibri"/>
          <w:bCs/>
          <w:color w:val="000000" w:themeColor="text1"/>
          <w:sz w:val="28"/>
          <w:szCs w:val="28"/>
          <w:lang w:eastAsia="en-US"/>
        </w:rPr>
        <w:t>ь</w:t>
      </w:r>
      <w:r w:rsidR="00CB09DC" w:rsidRPr="006F4E62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предусмотреть</w:t>
      </w:r>
      <w:r w:rsidR="00CB09DC" w:rsidRPr="006D215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45052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</w:t>
      </w:r>
      <w:r w:rsidR="00CB09DC" w:rsidRPr="006D215D">
        <w:rPr>
          <w:rFonts w:eastAsia="Calibri"/>
          <w:bCs/>
          <w:color w:val="000000" w:themeColor="text1"/>
          <w:sz w:val="28"/>
          <w:szCs w:val="28"/>
          <w:lang w:eastAsia="en-US"/>
        </w:rPr>
        <w:t>устав</w:t>
      </w:r>
      <w:r w:rsidR="00450527">
        <w:rPr>
          <w:rFonts w:eastAsia="Calibri"/>
          <w:bCs/>
          <w:color w:val="000000" w:themeColor="text1"/>
          <w:sz w:val="28"/>
          <w:szCs w:val="28"/>
          <w:lang w:eastAsia="en-US"/>
        </w:rPr>
        <w:t>е</w:t>
      </w:r>
      <w:r w:rsidR="00CB09DC" w:rsidRPr="006D215D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450527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общества </w:t>
      </w:r>
      <w:r w:rsidR="00CB09DC" w:rsidRPr="006D215D">
        <w:rPr>
          <w:rFonts w:eastAsia="Calibri"/>
          <w:bCs/>
          <w:color w:val="000000" w:themeColor="text1"/>
          <w:sz w:val="28"/>
          <w:szCs w:val="28"/>
          <w:lang w:eastAsia="en-US"/>
        </w:rPr>
        <w:t>конвертацию таких акций в привилегированные акции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другого типа, </w:t>
      </w:r>
      <w:r w:rsidR="00CB09DC" w:rsidRPr="00671E94">
        <w:rPr>
          <w:rFonts w:eastAsia="Calibri"/>
          <w:bCs/>
          <w:color w:val="000000" w:themeColor="text1"/>
          <w:sz w:val="28"/>
          <w:szCs w:val="28"/>
          <w:lang w:eastAsia="en-US"/>
        </w:rPr>
        <w:t>предоставляющ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>ие</w:t>
      </w:r>
      <w:r w:rsidR="00CB09DC" w:rsidRPr="00671E94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один голос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. </w:t>
      </w:r>
      <w:r w:rsidR="00246EB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Это 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>безальтернативное решение может быть оправданн</w:t>
      </w:r>
      <w:r w:rsidR="0026626E">
        <w:rPr>
          <w:rFonts w:eastAsia="Calibri"/>
          <w:bCs/>
          <w:color w:val="000000" w:themeColor="text1"/>
          <w:sz w:val="28"/>
          <w:szCs w:val="28"/>
          <w:lang w:eastAsia="en-US"/>
        </w:rPr>
        <w:t>ым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лишь для ситуации отчуждения таких акций третьим лицам</w:t>
      </w:r>
      <w:r w:rsidR="00246EBA">
        <w:rPr>
          <w:rFonts w:eastAsia="Calibri"/>
          <w:bCs/>
          <w:color w:val="000000" w:themeColor="text1"/>
          <w:sz w:val="28"/>
          <w:szCs w:val="28"/>
          <w:lang w:eastAsia="en-US"/>
        </w:rPr>
        <w:t>, хотя и в этом случае оно потребовало бы дополнительного обоснования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. Для иных случаев предлагаемый </w:t>
      </w:r>
      <w:r w:rsidR="00166429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>Проект</w:t>
      </w:r>
      <w:r w:rsidR="00166429">
        <w:rPr>
          <w:rFonts w:eastAsia="Calibri"/>
          <w:bCs/>
          <w:color w:val="000000" w:themeColor="text1"/>
          <w:sz w:val="28"/>
          <w:szCs w:val="28"/>
          <w:lang w:eastAsia="en-US"/>
        </w:rPr>
        <w:t>е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подход видится </w:t>
      </w:r>
      <w:r w:rsidR="00246EB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излишне </w:t>
      </w:r>
      <w:r w:rsidR="00CB09DC">
        <w:rPr>
          <w:rFonts w:eastAsia="Calibri"/>
          <w:bCs/>
          <w:color w:val="000000" w:themeColor="text1"/>
          <w:sz w:val="28"/>
          <w:szCs w:val="28"/>
          <w:lang w:eastAsia="en-US"/>
        </w:rPr>
        <w:t>жестким, ограничивающим автон</w:t>
      </w:r>
      <w:r w:rsidR="00166429">
        <w:rPr>
          <w:rFonts w:eastAsia="Calibri"/>
          <w:bCs/>
          <w:color w:val="000000" w:themeColor="text1"/>
          <w:sz w:val="28"/>
          <w:szCs w:val="28"/>
          <w:lang w:eastAsia="en-US"/>
        </w:rPr>
        <w:t>омию воли участников общества.</w:t>
      </w:r>
    </w:p>
    <w:p w14:paraId="640C7197" w14:textId="77777777" w:rsidR="0092187A" w:rsidRDefault="0092187A" w:rsidP="00A94D31">
      <w:pPr>
        <w:spacing w:line="360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p w14:paraId="1B9E4532" w14:textId="718FCB12" w:rsidR="00176634" w:rsidRPr="00C632A0" w:rsidRDefault="00A768A3" w:rsidP="00A00A88">
      <w:pPr>
        <w:spacing w:before="120" w:after="240" w:line="360" w:lineRule="auto"/>
        <w:jc w:val="center"/>
        <w:rPr>
          <w:color w:val="000000" w:themeColor="text1"/>
          <w:sz w:val="28"/>
          <w:szCs w:val="28"/>
        </w:rPr>
      </w:pPr>
      <w:proofErr w:type="gramStart"/>
      <w:r w:rsidRPr="00C632A0">
        <w:rPr>
          <w:color w:val="000000" w:themeColor="text1"/>
          <w:sz w:val="28"/>
          <w:szCs w:val="28"/>
        </w:rPr>
        <w:t xml:space="preserve">х  </w:t>
      </w:r>
      <w:proofErr w:type="spellStart"/>
      <w:r w:rsidRPr="00C632A0">
        <w:rPr>
          <w:color w:val="000000" w:themeColor="text1"/>
          <w:sz w:val="28"/>
          <w:szCs w:val="28"/>
        </w:rPr>
        <w:t>х</w:t>
      </w:r>
      <w:proofErr w:type="spellEnd"/>
      <w:proofErr w:type="gramEnd"/>
      <w:r w:rsidRPr="00C632A0">
        <w:rPr>
          <w:color w:val="000000" w:themeColor="text1"/>
          <w:sz w:val="28"/>
          <w:szCs w:val="28"/>
        </w:rPr>
        <w:t xml:space="preserve">  </w:t>
      </w:r>
      <w:proofErr w:type="spellStart"/>
      <w:r w:rsidRPr="00C632A0">
        <w:rPr>
          <w:color w:val="000000" w:themeColor="text1"/>
          <w:sz w:val="28"/>
          <w:szCs w:val="28"/>
        </w:rPr>
        <w:t>х</w:t>
      </w:r>
      <w:proofErr w:type="spellEnd"/>
    </w:p>
    <w:p w14:paraId="3182D317" w14:textId="70755442" w:rsidR="00F7792D" w:rsidRDefault="00A768A3" w:rsidP="00474C83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u w:color="000000"/>
          <w:lang w:eastAsia="en-US"/>
        </w:rPr>
      </w:pPr>
      <w:r w:rsidRPr="00C632A0">
        <w:rPr>
          <w:rFonts w:eastAsia="Calibri"/>
          <w:color w:val="000000"/>
          <w:sz w:val="28"/>
          <w:szCs w:val="28"/>
          <w:u w:val="single" w:color="000000"/>
          <w:lang w:eastAsia="en-US"/>
        </w:rPr>
        <w:lastRenderedPageBreak/>
        <w:t>Вывод</w:t>
      </w:r>
      <w:r w:rsidRPr="00C632A0">
        <w:rPr>
          <w:rFonts w:eastAsia="Calibri"/>
          <w:color w:val="000000"/>
          <w:sz w:val="28"/>
          <w:szCs w:val="28"/>
          <w:u w:color="000000"/>
          <w:lang w:eastAsia="en-US"/>
        </w:rPr>
        <w:t xml:space="preserve">: </w:t>
      </w:r>
      <w:r w:rsidR="00DE67D1">
        <w:rPr>
          <w:color w:val="000000" w:themeColor="text1"/>
          <w:sz w:val="28"/>
          <w:szCs w:val="28"/>
        </w:rPr>
        <w:t>п</w:t>
      </w:r>
      <w:r w:rsidR="00CE02F7">
        <w:rPr>
          <w:color w:val="000000" w:themeColor="text1"/>
          <w:sz w:val="28"/>
          <w:szCs w:val="28"/>
        </w:rPr>
        <w:t>роект</w:t>
      </w:r>
      <w:r w:rsidR="00DE67D1" w:rsidRPr="00A97CAF">
        <w:rPr>
          <w:color w:val="000000" w:themeColor="text1"/>
          <w:sz w:val="28"/>
          <w:szCs w:val="28"/>
        </w:rPr>
        <w:t xml:space="preserve"> федеральн</w:t>
      </w:r>
      <w:r w:rsidR="00D22E4B">
        <w:rPr>
          <w:color w:val="000000" w:themeColor="text1"/>
          <w:sz w:val="28"/>
          <w:szCs w:val="28"/>
        </w:rPr>
        <w:t>ого</w:t>
      </w:r>
      <w:r w:rsidR="00DE67D1" w:rsidRPr="00A97CAF">
        <w:rPr>
          <w:color w:val="000000" w:themeColor="text1"/>
          <w:sz w:val="28"/>
          <w:szCs w:val="28"/>
        </w:rPr>
        <w:t xml:space="preserve"> закон</w:t>
      </w:r>
      <w:r w:rsidR="00D22E4B">
        <w:rPr>
          <w:color w:val="000000" w:themeColor="text1"/>
          <w:sz w:val="28"/>
          <w:szCs w:val="28"/>
        </w:rPr>
        <w:t>а</w:t>
      </w:r>
      <w:r w:rsidR="00DE67D1" w:rsidRPr="00A97CAF">
        <w:rPr>
          <w:color w:val="000000" w:themeColor="text1"/>
          <w:sz w:val="28"/>
          <w:szCs w:val="28"/>
        </w:rPr>
        <w:t xml:space="preserve"> «О внесении изменений в Федеральный закон «Об акционерных обществах» и статьи 16</w:t>
      </w:r>
      <w:r w:rsidR="00DE67D1" w:rsidRPr="00C11582">
        <w:rPr>
          <w:color w:val="000000" w:themeColor="text1"/>
          <w:sz w:val="28"/>
          <w:szCs w:val="28"/>
          <w:vertAlign w:val="superscript"/>
        </w:rPr>
        <w:t>1</w:t>
      </w:r>
      <w:r w:rsidR="00DE67D1" w:rsidRPr="00A97CAF">
        <w:rPr>
          <w:color w:val="000000" w:themeColor="text1"/>
          <w:sz w:val="28"/>
          <w:szCs w:val="28"/>
        </w:rPr>
        <w:t xml:space="preserve"> и 27</w:t>
      </w:r>
      <w:r w:rsidR="00DE67D1" w:rsidRPr="00C11582">
        <w:rPr>
          <w:color w:val="000000" w:themeColor="text1"/>
          <w:sz w:val="28"/>
          <w:szCs w:val="28"/>
          <w:vertAlign w:val="superscript"/>
        </w:rPr>
        <w:t>5-8</w:t>
      </w:r>
      <w:r w:rsidR="00DE67D1" w:rsidRPr="00A97CAF">
        <w:rPr>
          <w:color w:val="000000" w:themeColor="text1"/>
          <w:sz w:val="28"/>
          <w:szCs w:val="28"/>
        </w:rPr>
        <w:t xml:space="preserve"> Федерального закона «О рынке ценных бумаг»</w:t>
      </w:r>
      <w:r w:rsidR="002E7DBB" w:rsidRPr="00C632A0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="00246EBA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в представленной редакции </w:t>
      </w:r>
      <w:r w:rsidR="00742F7B">
        <w:rPr>
          <w:rFonts w:eastAsia="Calibri"/>
          <w:bCs/>
          <w:color w:val="000000" w:themeColor="text1"/>
          <w:sz w:val="28"/>
          <w:szCs w:val="28"/>
          <w:lang w:eastAsia="en-US"/>
        </w:rPr>
        <w:t>не мо</w:t>
      </w:r>
      <w:r w:rsidR="00D22E4B">
        <w:rPr>
          <w:rFonts w:eastAsia="Calibri"/>
          <w:bCs/>
          <w:color w:val="000000" w:themeColor="text1"/>
          <w:sz w:val="28"/>
          <w:szCs w:val="28"/>
          <w:lang w:eastAsia="en-US"/>
        </w:rPr>
        <w:t>жет</w:t>
      </w:r>
      <w:r w:rsidR="00742F7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быть поддержан</w:t>
      </w:r>
      <w:r w:rsidRPr="00C632A0">
        <w:rPr>
          <w:rFonts w:eastAsia="Calibri"/>
          <w:color w:val="000000"/>
          <w:sz w:val="28"/>
          <w:szCs w:val="28"/>
          <w:u w:color="000000"/>
          <w:lang w:eastAsia="en-US"/>
        </w:rPr>
        <w:t>.</w:t>
      </w:r>
    </w:p>
    <w:p w14:paraId="602E4BB4" w14:textId="21F98B2A" w:rsidR="006634DB" w:rsidRDefault="006634DB" w:rsidP="00474C83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u w:color="000000"/>
          <w:lang w:eastAsia="en-US"/>
        </w:rPr>
      </w:pPr>
    </w:p>
    <w:p w14:paraId="7D5C9ACD" w14:textId="14FDE0EA" w:rsidR="006634DB" w:rsidRDefault="006634DB" w:rsidP="00474C83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u w:color="000000"/>
          <w:lang w:eastAsia="en-US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782"/>
        <w:gridCol w:w="5283"/>
      </w:tblGrid>
      <w:tr w:rsidR="006634DB" w:rsidRPr="006634DB" w14:paraId="125E87BD" w14:textId="77777777" w:rsidTr="006634DB">
        <w:tc>
          <w:tcPr>
            <w:tcW w:w="4782" w:type="dxa"/>
            <w:shd w:val="clear" w:color="auto" w:fill="auto"/>
          </w:tcPr>
          <w:p w14:paraId="51D14291" w14:textId="77777777" w:rsidR="006634DB" w:rsidRPr="006634DB" w:rsidRDefault="006634DB" w:rsidP="006634DB">
            <w:pPr>
              <w:spacing w:line="360" w:lineRule="auto"/>
              <w:ind w:left="31" w:right="-7" w:firstLine="7"/>
              <w:jc w:val="both"/>
              <w:rPr>
                <w:sz w:val="28"/>
                <w:szCs w:val="28"/>
              </w:rPr>
            </w:pPr>
            <w:r w:rsidRPr="006634DB">
              <w:rPr>
                <w:sz w:val="28"/>
                <w:szCs w:val="28"/>
              </w:rPr>
              <w:t>Председатель Совета</w:t>
            </w:r>
          </w:p>
        </w:tc>
        <w:tc>
          <w:tcPr>
            <w:tcW w:w="5283" w:type="dxa"/>
            <w:shd w:val="clear" w:color="auto" w:fill="auto"/>
          </w:tcPr>
          <w:p w14:paraId="63F39315" w14:textId="77777777" w:rsidR="006634DB" w:rsidRPr="006634DB" w:rsidRDefault="006634DB" w:rsidP="006634DB">
            <w:pPr>
              <w:spacing w:line="360" w:lineRule="auto"/>
              <w:ind w:left="31" w:right="-7" w:firstLine="7"/>
              <w:jc w:val="right"/>
              <w:rPr>
                <w:sz w:val="28"/>
                <w:szCs w:val="28"/>
              </w:rPr>
            </w:pPr>
            <w:r w:rsidRPr="006634DB">
              <w:rPr>
                <w:sz w:val="28"/>
                <w:szCs w:val="28"/>
              </w:rPr>
              <w:t>П.В. Крашенинников</w:t>
            </w:r>
          </w:p>
        </w:tc>
      </w:tr>
    </w:tbl>
    <w:p w14:paraId="6AAA1C04" w14:textId="77777777" w:rsidR="006634DB" w:rsidRDefault="006634DB" w:rsidP="00474C83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u w:color="000000"/>
          <w:lang w:eastAsia="en-US"/>
        </w:rPr>
      </w:pPr>
    </w:p>
    <w:p w14:paraId="3D6D7441" w14:textId="77777777" w:rsidR="00A00055" w:rsidRPr="00C632A0" w:rsidRDefault="00A00055" w:rsidP="00474C83">
      <w:pPr>
        <w:spacing w:line="360" w:lineRule="auto"/>
        <w:ind w:firstLine="709"/>
        <w:jc w:val="both"/>
        <w:rPr>
          <w:rFonts w:eastAsia="Calibri"/>
          <w:color w:val="000000"/>
          <w:sz w:val="28"/>
          <w:szCs w:val="28"/>
          <w:u w:color="000000"/>
          <w:lang w:eastAsia="en-US"/>
        </w:rPr>
      </w:pPr>
    </w:p>
    <w:p w14:paraId="336C5B73" w14:textId="77777777" w:rsidR="00895C28" w:rsidRDefault="00895C28" w:rsidP="00EA3D94">
      <w:pPr>
        <w:suppressAutoHyphens/>
        <w:ind w:left="4536" w:right="-35"/>
        <w:jc w:val="center"/>
        <w:rPr>
          <w:i/>
          <w:sz w:val="28"/>
          <w:szCs w:val="28"/>
        </w:rPr>
      </w:pPr>
    </w:p>
    <w:sectPr w:rsidR="00895C28" w:rsidSect="009E701F">
      <w:headerReference w:type="even" r:id="rId8"/>
      <w:headerReference w:type="default" r:id="rId9"/>
      <w:pgSz w:w="11906" w:h="16838"/>
      <w:pgMar w:top="1134" w:right="849" w:bottom="1134" w:left="1418" w:header="709" w:footer="0" w:gutter="0"/>
      <w:cols w:space="720"/>
      <w:formProt w:val="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F982B5" w16cid:durableId="2A3553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E0D03" w14:textId="77777777" w:rsidR="00C767C0" w:rsidRDefault="00C767C0">
      <w:r>
        <w:separator/>
      </w:r>
    </w:p>
  </w:endnote>
  <w:endnote w:type="continuationSeparator" w:id="0">
    <w:p w14:paraId="76E45356" w14:textId="77777777" w:rsidR="00C767C0" w:rsidRDefault="00C7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91D39" w14:textId="77777777" w:rsidR="00C767C0" w:rsidRDefault="00C767C0">
      <w:r>
        <w:separator/>
      </w:r>
    </w:p>
  </w:footnote>
  <w:footnote w:type="continuationSeparator" w:id="0">
    <w:p w14:paraId="6A30DA09" w14:textId="77777777" w:rsidR="00C767C0" w:rsidRDefault="00C7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5666485"/>
      <w:docPartObj>
        <w:docPartGallery w:val="Page Numbers (Top of Page)"/>
        <w:docPartUnique/>
      </w:docPartObj>
    </w:sdtPr>
    <w:sdtEndPr/>
    <w:sdtContent>
      <w:p w14:paraId="63A643AA" w14:textId="77777777" w:rsidR="00F7792D" w:rsidRDefault="00A768A3">
        <w:pPr>
          <w:pStyle w:val="a4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</w:rPr>
          <w:t>0</w:t>
        </w:r>
        <w:r>
          <w:rPr>
            <w:rStyle w:val="a5"/>
          </w:rPr>
          <w:fldChar w:fldCharType="end"/>
        </w:r>
      </w:p>
    </w:sdtContent>
  </w:sdt>
  <w:p w14:paraId="7C7EB2E9" w14:textId="77777777" w:rsidR="00F7792D" w:rsidRDefault="00F779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91198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300593C" w14:textId="588EB9A1" w:rsidR="00FA3E24" w:rsidRPr="00FA3E24" w:rsidRDefault="00A768A3" w:rsidP="00342417">
        <w:pPr>
          <w:pStyle w:val="a4"/>
          <w:jc w:val="center"/>
          <w:rPr>
            <w:rStyle w:val="a5"/>
            <w:sz w:val="28"/>
            <w:szCs w:val="28"/>
          </w:rPr>
        </w:pPr>
        <w:r w:rsidRPr="00FA3E24">
          <w:rPr>
            <w:rStyle w:val="a5"/>
            <w:sz w:val="28"/>
            <w:szCs w:val="28"/>
          </w:rPr>
          <w:fldChar w:fldCharType="begin"/>
        </w:r>
        <w:r w:rsidRPr="00FA3E24">
          <w:rPr>
            <w:rStyle w:val="a5"/>
            <w:sz w:val="28"/>
            <w:szCs w:val="28"/>
          </w:rPr>
          <w:instrText xml:space="preserve"> PAGE </w:instrText>
        </w:r>
        <w:r w:rsidRPr="00FA3E24">
          <w:rPr>
            <w:rStyle w:val="a5"/>
            <w:sz w:val="28"/>
            <w:szCs w:val="28"/>
          </w:rPr>
          <w:fldChar w:fldCharType="separate"/>
        </w:r>
        <w:r w:rsidR="0092187A">
          <w:rPr>
            <w:rStyle w:val="a5"/>
            <w:noProof/>
            <w:sz w:val="28"/>
            <w:szCs w:val="28"/>
          </w:rPr>
          <w:t>6</w:t>
        </w:r>
        <w:r w:rsidRPr="00FA3E24">
          <w:rPr>
            <w:rStyle w:val="a5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33A"/>
    <w:multiLevelType w:val="hybridMultilevel"/>
    <w:tmpl w:val="DDF0EB00"/>
    <w:lvl w:ilvl="0" w:tplc="FB5CA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E690A"/>
    <w:multiLevelType w:val="hybridMultilevel"/>
    <w:tmpl w:val="09E4D3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92D"/>
    <w:rsid w:val="00001ED5"/>
    <w:rsid w:val="00004467"/>
    <w:rsid w:val="000049B0"/>
    <w:rsid w:val="00004A6A"/>
    <w:rsid w:val="00007F8B"/>
    <w:rsid w:val="00011009"/>
    <w:rsid w:val="00012CFD"/>
    <w:rsid w:val="000134BB"/>
    <w:rsid w:val="00014DCA"/>
    <w:rsid w:val="0001765C"/>
    <w:rsid w:val="000239EE"/>
    <w:rsid w:val="00024871"/>
    <w:rsid w:val="00025618"/>
    <w:rsid w:val="0002690D"/>
    <w:rsid w:val="00026D41"/>
    <w:rsid w:val="000309F7"/>
    <w:rsid w:val="00031345"/>
    <w:rsid w:val="00032CA3"/>
    <w:rsid w:val="00034A2D"/>
    <w:rsid w:val="00035066"/>
    <w:rsid w:val="00036462"/>
    <w:rsid w:val="00041E35"/>
    <w:rsid w:val="00042348"/>
    <w:rsid w:val="00043B29"/>
    <w:rsid w:val="00043FB6"/>
    <w:rsid w:val="00054B20"/>
    <w:rsid w:val="00054B35"/>
    <w:rsid w:val="0005669E"/>
    <w:rsid w:val="00056B90"/>
    <w:rsid w:val="000619CA"/>
    <w:rsid w:val="00064954"/>
    <w:rsid w:val="00066361"/>
    <w:rsid w:val="000670BF"/>
    <w:rsid w:val="00067B64"/>
    <w:rsid w:val="00067E5A"/>
    <w:rsid w:val="000720D0"/>
    <w:rsid w:val="000763E8"/>
    <w:rsid w:val="00076D27"/>
    <w:rsid w:val="00080E24"/>
    <w:rsid w:val="00082B63"/>
    <w:rsid w:val="000830B2"/>
    <w:rsid w:val="00084387"/>
    <w:rsid w:val="00090254"/>
    <w:rsid w:val="00090411"/>
    <w:rsid w:val="000946C1"/>
    <w:rsid w:val="00095AE6"/>
    <w:rsid w:val="000A3CA9"/>
    <w:rsid w:val="000A520D"/>
    <w:rsid w:val="000A54B6"/>
    <w:rsid w:val="000A570C"/>
    <w:rsid w:val="000A5F94"/>
    <w:rsid w:val="000A6D9D"/>
    <w:rsid w:val="000B46A7"/>
    <w:rsid w:val="000B46F9"/>
    <w:rsid w:val="000B5A40"/>
    <w:rsid w:val="000B5A7A"/>
    <w:rsid w:val="000C0A94"/>
    <w:rsid w:val="000C2ACD"/>
    <w:rsid w:val="000C2E95"/>
    <w:rsid w:val="000C304B"/>
    <w:rsid w:val="000C40D7"/>
    <w:rsid w:val="000C5402"/>
    <w:rsid w:val="000C58EE"/>
    <w:rsid w:val="000C6BC7"/>
    <w:rsid w:val="000D10B2"/>
    <w:rsid w:val="000D336D"/>
    <w:rsid w:val="000D543D"/>
    <w:rsid w:val="000E0467"/>
    <w:rsid w:val="000E2BD6"/>
    <w:rsid w:val="000E37BB"/>
    <w:rsid w:val="000E3865"/>
    <w:rsid w:val="000E4225"/>
    <w:rsid w:val="000E438D"/>
    <w:rsid w:val="000E48C8"/>
    <w:rsid w:val="000E72BE"/>
    <w:rsid w:val="000E7C96"/>
    <w:rsid w:val="000F0BD3"/>
    <w:rsid w:val="000F211B"/>
    <w:rsid w:val="000F37C2"/>
    <w:rsid w:val="000F7C7C"/>
    <w:rsid w:val="0010175E"/>
    <w:rsid w:val="001029BC"/>
    <w:rsid w:val="001109DE"/>
    <w:rsid w:val="00112EE0"/>
    <w:rsid w:val="00115DD6"/>
    <w:rsid w:val="001217AB"/>
    <w:rsid w:val="00121C8A"/>
    <w:rsid w:val="00123BA3"/>
    <w:rsid w:val="001242C0"/>
    <w:rsid w:val="00124EA3"/>
    <w:rsid w:val="00125ABA"/>
    <w:rsid w:val="0012651D"/>
    <w:rsid w:val="00126B7D"/>
    <w:rsid w:val="00131F7A"/>
    <w:rsid w:val="0013233D"/>
    <w:rsid w:val="00132F60"/>
    <w:rsid w:val="00137FB5"/>
    <w:rsid w:val="001420A5"/>
    <w:rsid w:val="0014296A"/>
    <w:rsid w:val="00142C1D"/>
    <w:rsid w:val="00143CA0"/>
    <w:rsid w:val="00144129"/>
    <w:rsid w:val="00146E7A"/>
    <w:rsid w:val="00146F23"/>
    <w:rsid w:val="00150274"/>
    <w:rsid w:val="00153E39"/>
    <w:rsid w:val="00156532"/>
    <w:rsid w:val="00161CA4"/>
    <w:rsid w:val="00162AAE"/>
    <w:rsid w:val="00162F2A"/>
    <w:rsid w:val="00163D00"/>
    <w:rsid w:val="00164059"/>
    <w:rsid w:val="00164B7C"/>
    <w:rsid w:val="00166429"/>
    <w:rsid w:val="00171194"/>
    <w:rsid w:val="001727EB"/>
    <w:rsid w:val="0017383F"/>
    <w:rsid w:val="001742EB"/>
    <w:rsid w:val="00176634"/>
    <w:rsid w:val="00176CC5"/>
    <w:rsid w:val="00180381"/>
    <w:rsid w:val="00182A78"/>
    <w:rsid w:val="00182B9D"/>
    <w:rsid w:val="001841B3"/>
    <w:rsid w:val="001853E6"/>
    <w:rsid w:val="00186223"/>
    <w:rsid w:val="001905CE"/>
    <w:rsid w:val="00191CE3"/>
    <w:rsid w:val="00193E97"/>
    <w:rsid w:val="0019454A"/>
    <w:rsid w:val="001947EE"/>
    <w:rsid w:val="0019556F"/>
    <w:rsid w:val="00196FEC"/>
    <w:rsid w:val="00197A27"/>
    <w:rsid w:val="001A0E21"/>
    <w:rsid w:val="001A6E57"/>
    <w:rsid w:val="001A7972"/>
    <w:rsid w:val="001A7E99"/>
    <w:rsid w:val="001B4370"/>
    <w:rsid w:val="001B7AE1"/>
    <w:rsid w:val="001C0021"/>
    <w:rsid w:val="001C3EAE"/>
    <w:rsid w:val="001C5C14"/>
    <w:rsid w:val="001C7545"/>
    <w:rsid w:val="001D01A3"/>
    <w:rsid w:val="001D3729"/>
    <w:rsid w:val="001D38AE"/>
    <w:rsid w:val="001D39B7"/>
    <w:rsid w:val="001D5C1D"/>
    <w:rsid w:val="001D6134"/>
    <w:rsid w:val="001D63AC"/>
    <w:rsid w:val="001D773D"/>
    <w:rsid w:val="001D7C66"/>
    <w:rsid w:val="001D7E5B"/>
    <w:rsid w:val="001E11E2"/>
    <w:rsid w:val="001E1874"/>
    <w:rsid w:val="001E19ED"/>
    <w:rsid w:val="001E3A39"/>
    <w:rsid w:val="001E5938"/>
    <w:rsid w:val="001E5C78"/>
    <w:rsid w:val="001E6C59"/>
    <w:rsid w:val="001E7385"/>
    <w:rsid w:val="001E77D6"/>
    <w:rsid w:val="001F0BF8"/>
    <w:rsid w:val="001F115B"/>
    <w:rsid w:val="001F3829"/>
    <w:rsid w:val="001F7883"/>
    <w:rsid w:val="001F7927"/>
    <w:rsid w:val="0020117B"/>
    <w:rsid w:val="00203F44"/>
    <w:rsid w:val="00205FCB"/>
    <w:rsid w:val="00207F5E"/>
    <w:rsid w:val="002108E4"/>
    <w:rsid w:val="00214012"/>
    <w:rsid w:val="002144FA"/>
    <w:rsid w:val="00215E89"/>
    <w:rsid w:val="00216334"/>
    <w:rsid w:val="00221153"/>
    <w:rsid w:val="002316BF"/>
    <w:rsid w:val="002321AC"/>
    <w:rsid w:val="0023244B"/>
    <w:rsid w:val="00233678"/>
    <w:rsid w:val="00234184"/>
    <w:rsid w:val="0023622A"/>
    <w:rsid w:val="00240306"/>
    <w:rsid w:val="00241643"/>
    <w:rsid w:val="00242BF8"/>
    <w:rsid w:val="00243D55"/>
    <w:rsid w:val="002462BF"/>
    <w:rsid w:val="002465CA"/>
    <w:rsid w:val="00246EBA"/>
    <w:rsid w:val="00252CB8"/>
    <w:rsid w:val="002571FD"/>
    <w:rsid w:val="0026240F"/>
    <w:rsid w:val="0026394B"/>
    <w:rsid w:val="0026489F"/>
    <w:rsid w:val="002656CB"/>
    <w:rsid w:val="0026626E"/>
    <w:rsid w:val="002665D2"/>
    <w:rsid w:val="00270254"/>
    <w:rsid w:val="00270385"/>
    <w:rsid w:val="0027189B"/>
    <w:rsid w:val="0027423D"/>
    <w:rsid w:val="00274273"/>
    <w:rsid w:val="00274B54"/>
    <w:rsid w:val="00277DEC"/>
    <w:rsid w:val="0028064C"/>
    <w:rsid w:val="002809F3"/>
    <w:rsid w:val="00281558"/>
    <w:rsid w:val="002821CD"/>
    <w:rsid w:val="00283589"/>
    <w:rsid w:val="002841D9"/>
    <w:rsid w:val="00286F63"/>
    <w:rsid w:val="00290691"/>
    <w:rsid w:val="00291626"/>
    <w:rsid w:val="002940DB"/>
    <w:rsid w:val="00294A1A"/>
    <w:rsid w:val="00294BC0"/>
    <w:rsid w:val="00296CF1"/>
    <w:rsid w:val="00297872"/>
    <w:rsid w:val="002A02ED"/>
    <w:rsid w:val="002A12FC"/>
    <w:rsid w:val="002A3A0E"/>
    <w:rsid w:val="002A3AB2"/>
    <w:rsid w:val="002A4397"/>
    <w:rsid w:val="002A5E9F"/>
    <w:rsid w:val="002A63E8"/>
    <w:rsid w:val="002A795D"/>
    <w:rsid w:val="002A7D27"/>
    <w:rsid w:val="002B0556"/>
    <w:rsid w:val="002B19DC"/>
    <w:rsid w:val="002B3F51"/>
    <w:rsid w:val="002B649D"/>
    <w:rsid w:val="002C4EFD"/>
    <w:rsid w:val="002C73AA"/>
    <w:rsid w:val="002D3489"/>
    <w:rsid w:val="002D3D59"/>
    <w:rsid w:val="002D4690"/>
    <w:rsid w:val="002D4C12"/>
    <w:rsid w:val="002E0792"/>
    <w:rsid w:val="002E2FDD"/>
    <w:rsid w:val="002E3947"/>
    <w:rsid w:val="002E6C72"/>
    <w:rsid w:val="002E7DBB"/>
    <w:rsid w:val="002F0711"/>
    <w:rsid w:val="002F0D69"/>
    <w:rsid w:val="002F1BF2"/>
    <w:rsid w:val="002F20D9"/>
    <w:rsid w:val="002F51E4"/>
    <w:rsid w:val="00301AE0"/>
    <w:rsid w:val="00302EC3"/>
    <w:rsid w:val="00304B9F"/>
    <w:rsid w:val="00305315"/>
    <w:rsid w:val="00305410"/>
    <w:rsid w:val="00305914"/>
    <w:rsid w:val="00305D34"/>
    <w:rsid w:val="00312B62"/>
    <w:rsid w:val="00313E39"/>
    <w:rsid w:val="00320054"/>
    <w:rsid w:val="00321D36"/>
    <w:rsid w:val="003227DB"/>
    <w:rsid w:val="0032416F"/>
    <w:rsid w:val="0032478F"/>
    <w:rsid w:val="00325394"/>
    <w:rsid w:val="003257EF"/>
    <w:rsid w:val="00334CA9"/>
    <w:rsid w:val="00334E5D"/>
    <w:rsid w:val="00337BE0"/>
    <w:rsid w:val="00340AB9"/>
    <w:rsid w:val="00342417"/>
    <w:rsid w:val="00344BC0"/>
    <w:rsid w:val="00346267"/>
    <w:rsid w:val="0035021C"/>
    <w:rsid w:val="00351528"/>
    <w:rsid w:val="003517D1"/>
    <w:rsid w:val="00353227"/>
    <w:rsid w:val="00355F6F"/>
    <w:rsid w:val="00356DBA"/>
    <w:rsid w:val="00356FB9"/>
    <w:rsid w:val="00361530"/>
    <w:rsid w:val="003616F7"/>
    <w:rsid w:val="00361BE8"/>
    <w:rsid w:val="00361E8C"/>
    <w:rsid w:val="003624AE"/>
    <w:rsid w:val="003631D4"/>
    <w:rsid w:val="00364537"/>
    <w:rsid w:val="00364EE5"/>
    <w:rsid w:val="00367CAA"/>
    <w:rsid w:val="00370E08"/>
    <w:rsid w:val="0037319C"/>
    <w:rsid w:val="00373AD0"/>
    <w:rsid w:val="003753A8"/>
    <w:rsid w:val="003801D3"/>
    <w:rsid w:val="00380300"/>
    <w:rsid w:val="00380726"/>
    <w:rsid w:val="0038093E"/>
    <w:rsid w:val="00380A5A"/>
    <w:rsid w:val="00380E6C"/>
    <w:rsid w:val="00381306"/>
    <w:rsid w:val="00384469"/>
    <w:rsid w:val="00385518"/>
    <w:rsid w:val="00385E9E"/>
    <w:rsid w:val="003862ED"/>
    <w:rsid w:val="00390248"/>
    <w:rsid w:val="003905D3"/>
    <w:rsid w:val="0039132F"/>
    <w:rsid w:val="00391477"/>
    <w:rsid w:val="00391E12"/>
    <w:rsid w:val="0039292B"/>
    <w:rsid w:val="00393313"/>
    <w:rsid w:val="00393E21"/>
    <w:rsid w:val="00393E99"/>
    <w:rsid w:val="00394C17"/>
    <w:rsid w:val="00396487"/>
    <w:rsid w:val="003977CE"/>
    <w:rsid w:val="003A0A1C"/>
    <w:rsid w:val="003A1B21"/>
    <w:rsid w:val="003A1D73"/>
    <w:rsid w:val="003A5514"/>
    <w:rsid w:val="003A7053"/>
    <w:rsid w:val="003B05B1"/>
    <w:rsid w:val="003B1463"/>
    <w:rsid w:val="003B2DB0"/>
    <w:rsid w:val="003B56AB"/>
    <w:rsid w:val="003B656B"/>
    <w:rsid w:val="003C060B"/>
    <w:rsid w:val="003C06EC"/>
    <w:rsid w:val="003C168E"/>
    <w:rsid w:val="003C240D"/>
    <w:rsid w:val="003C29BF"/>
    <w:rsid w:val="003C2C25"/>
    <w:rsid w:val="003C2EDD"/>
    <w:rsid w:val="003C4098"/>
    <w:rsid w:val="003C6C53"/>
    <w:rsid w:val="003C7B9B"/>
    <w:rsid w:val="003D1E7A"/>
    <w:rsid w:val="003D5489"/>
    <w:rsid w:val="003D5653"/>
    <w:rsid w:val="003D6DD1"/>
    <w:rsid w:val="003E1AE8"/>
    <w:rsid w:val="003E1F31"/>
    <w:rsid w:val="003E1F6C"/>
    <w:rsid w:val="003E311A"/>
    <w:rsid w:val="003E4E02"/>
    <w:rsid w:val="003E641E"/>
    <w:rsid w:val="003E7844"/>
    <w:rsid w:val="003F4404"/>
    <w:rsid w:val="003F60AC"/>
    <w:rsid w:val="00400207"/>
    <w:rsid w:val="0040115D"/>
    <w:rsid w:val="00401E38"/>
    <w:rsid w:val="00402814"/>
    <w:rsid w:val="00403C97"/>
    <w:rsid w:val="00413BBF"/>
    <w:rsid w:val="004163AC"/>
    <w:rsid w:val="004206CE"/>
    <w:rsid w:val="00423B9A"/>
    <w:rsid w:val="0042427C"/>
    <w:rsid w:val="00427608"/>
    <w:rsid w:val="004300E3"/>
    <w:rsid w:val="004301BD"/>
    <w:rsid w:val="004318B6"/>
    <w:rsid w:val="00432B30"/>
    <w:rsid w:val="0043780C"/>
    <w:rsid w:val="00437EE7"/>
    <w:rsid w:val="00441A5A"/>
    <w:rsid w:val="00442436"/>
    <w:rsid w:val="004425CF"/>
    <w:rsid w:val="0044424F"/>
    <w:rsid w:val="00444521"/>
    <w:rsid w:val="004446B8"/>
    <w:rsid w:val="004457AE"/>
    <w:rsid w:val="00450527"/>
    <w:rsid w:val="0045611B"/>
    <w:rsid w:val="00456C86"/>
    <w:rsid w:val="00460497"/>
    <w:rsid w:val="00465A86"/>
    <w:rsid w:val="0046601D"/>
    <w:rsid w:val="004671A5"/>
    <w:rsid w:val="00467632"/>
    <w:rsid w:val="0046781A"/>
    <w:rsid w:val="00471402"/>
    <w:rsid w:val="00471E7A"/>
    <w:rsid w:val="00472592"/>
    <w:rsid w:val="00472B4E"/>
    <w:rsid w:val="0047450A"/>
    <w:rsid w:val="00474C83"/>
    <w:rsid w:val="00475E86"/>
    <w:rsid w:val="00476E26"/>
    <w:rsid w:val="00477759"/>
    <w:rsid w:val="00477FC6"/>
    <w:rsid w:val="00480728"/>
    <w:rsid w:val="00482E4B"/>
    <w:rsid w:val="004839B0"/>
    <w:rsid w:val="004853AE"/>
    <w:rsid w:val="004865D9"/>
    <w:rsid w:val="00486C7F"/>
    <w:rsid w:val="0049166C"/>
    <w:rsid w:val="00492236"/>
    <w:rsid w:val="004941CB"/>
    <w:rsid w:val="00494729"/>
    <w:rsid w:val="004A0E52"/>
    <w:rsid w:val="004A1552"/>
    <w:rsid w:val="004A340F"/>
    <w:rsid w:val="004A72E9"/>
    <w:rsid w:val="004B031C"/>
    <w:rsid w:val="004B33CC"/>
    <w:rsid w:val="004B3D68"/>
    <w:rsid w:val="004B4437"/>
    <w:rsid w:val="004B4855"/>
    <w:rsid w:val="004B4CE3"/>
    <w:rsid w:val="004B55EB"/>
    <w:rsid w:val="004B5985"/>
    <w:rsid w:val="004B633A"/>
    <w:rsid w:val="004C5C9B"/>
    <w:rsid w:val="004D3D4B"/>
    <w:rsid w:val="004D48E6"/>
    <w:rsid w:val="004D5603"/>
    <w:rsid w:val="004D6015"/>
    <w:rsid w:val="004D6145"/>
    <w:rsid w:val="004D6A2B"/>
    <w:rsid w:val="004D6CB8"/>
    <w:rsid w:val="004D7A83"/>
    <w:rsid w:val="004E036E"/>
    <w:rsid w:val="004E24F1"/>
    <w:rsid w:val="004E3829"/>
    <w:rsid w:val="004E3EE9"/>
    <w:rsid w:val="004E4A65"/>
    <w:rsid w:val="004F1F00"/>
    <w:rsid w:val="004F3394"/>
    <w:rsid w:val="004F3F03"/>
    <w:rsid w:val="004F47F9"/>
    <w:rsid w:val="004F5554"/>
    <w:rsid w:val="004F705F"/>
    <w:rsid w:val="00503519"/>
    <w:rsid w:val="0050490E"/>
    <w:rsid w:val="00504FCC"/>
    <w:rsid w:val="00506F79"/>
    <w:rsid w:val="00507A73"/>
    <w:rsid w:val="00510614"/>
    <w:rsid w:val="00510C0F"/>
    <w:rsid w:val="00511906"/>
    <w:rsid w:val="005134CC"/>
    <w:rsid w:val="00514565"/>
    <w:rsid w:val="00514A6E"/>
    <w:rsid w:val="0051516B"/>
    <w:rsid w:val="00515C62"/>
    <w:rsid w:val="00516F0B"/>
    <w:rsid w:val="005174C8"/>
    <w:rsid w:val="005200FF"/>
    <w:rsid w:val="00520C4F"/>
    <w:rsid w:val="00521D95"/>
    <w:rsid w:val="00524392"/>
    <w:rsid w:val="00524D2F"/>
    <w:rsid w:val="00530C32"/>
    <w:rsid w:val="00532454"/>
    <w:rsid w:val="00532C73"/>
    <w:rsid w:val="0053525E"/>
    <w:rsid w:val="0053530A"/>
    <w:rsid w:val="00535A10"/>
    <w:rsid w:val="00535C9B"/>
    <w:rsid w:val="005377D7"/>
    <w:rsid w:val="00537C8A"/>
    <w:rsid w:val="00540D2B"/>
    <w:rsid w:val="00541638"/>
    <w:rsid w:val="00542D98"/>
    <w:rsid w:val="005446AB"/>
    <w:rsid w:val="005451F0"/>
    <w:rsid w:val="00545CA2"/>
    <w:rsid w:val="005474DD"/>
    <w:rsid w:val="00547D98"/>
    <w:rsid w:val="00550A63"/>
    <w:rsid w:val="00550A96"/>
    <w:rsid w:val="0055331B"/>
    <w:rsid w:val="00553464"/>
    <w:rsid w:val="0055486B"/>
    <w:rsid w:val="00555724"/>
    <w:rsid w:val="00555B9F"/>
    <w:rsid w:val="00556CC1"/>
    <w:rsid w:val="00557C68"/>
    <w:rsid w:val="00561025"/>
    <w:rsid w:val="00561ACD"/>
    <w:rsid w:val="00562ECC"/>
    <w:rsid w:val="00565775"/>
    <w:rsid w:val="00570407"/>
    <w:rsid w:val="00571913"/>
    <w:rsid w:val="00571FF7"/>
    <w:rsid w:val="00572367"/>
    <w:rsid w:val="00572B29"/>
    <w:rsid w:val="0057431D"/>
    <w:rsid w:val="00577B1B"/>
    <w:rsid w:val="00580588"/>
    <w:rsid w:val="00581766"/>
    <w:rsid w:val="00583C92"/>
    <w:rsid w:val="00585DF3"/>
    <w:rsid w:val="005915DB"/>
    <w:rsid w:val="00592A5A"/>
    <w:rsid w:val="00594937"/>
    <w:rsid w:val="00596466"/>
    <w:rsid w:val="00596598"/>
    <w:rsid w:val="005A1FD0"/>
    <w:rsid w:val="005A347D"/>
    <w:rsid w:val="005A3EDB"/>
    <w:rsid w:val="005A5043"/>
    <w:rsid w:val="005A65C2"/>
    <w:rsid w:val="005A7B49"/>
    <w:rsid w:val="005B05AF"/>
    <w:rsid w:val="005B0DF8"/>
    <w:rsid w:val="005B161A"/>
    <w:rsid w:val="005B4123"/>
    <w:rsid w:val="005B5016"/>
    <w:rsid w:val="005B7FD8"/>
    <w:rsid w:val="005C0A05"/>
    <w:rsid w:val="005C4907"/>
    <w:rsid w:val="005C5CAD"/>
    <w:rsid w:val="005D1699"/>
    <w:rsid w:val="005D2DC8"/>
    <w:rsid w:val="005D4056"/>
    <w:rsid w:val="005D4E39"/>
    <w:rsid w:val="005D56BE"/>
    <w:rsid w:val="005D6195"/>
    <w:rsid w:val="005E18D3"/>
    <w:rsid w:val="005E1A81"/>
    <w:rsid w:val="005E36B8"/>
    <w:rsid w:val="005E4547"/>
    <w:rsid w:val="005E49D2"/>
    <w:rsid w:val="005E7317"/>
    <w:rsid w:val="005F1654"/>
    <w:rsid w:val="005F1E26"/>
    <w:rsid w:val="005F2046"/>
    <w:rsid w:val="005F3D3D"/>
    <w:rsid w:val="005F5539"/>
    <w:rsid w:val="005F7CAC"/>
    <w:rsid w:val="00600E0B"/>
    <w:rsid w:val="00601517"/>
    <w:rsid w:val="00601A30"/>
    <w:rsid w:val="00604653"/>
    <w:rsid w:val="00606060"/>
    <w:rsid w:val="00606579"/>
    <w:rsid w:val="00610B05"/>
    <w:rsid w:val="006163A9"/>
    <w:rsid w:val="006163DC"/>
    <w:rsid w:val="006164C0"/>
    <w:rsid w:val="00617884"/>
    <w:rsid w:val="00620E03"/>
    <w:rsid w:val="00622438"/>
    <w:rsid w:val="00630F5B"/>
    <w:rsid w:val="00631875"/>
    <w:rsid w:val="006328D0"/>
    <w:rsid w:val="00633F4D"/>
    <w:rsid w:val="0063568D"/>
    <w:rsid w:val="00636936"/>
    <w:rsid w:val="00636BF8"/>
    <w:rsid w:val="006421D7"/>
    <w:rsid w:val="00642406"/>
    <w:rsid w:val="00645603"/>
    <w:rsid w:val="006456A8"/>
    <w:rsid w:val="00646208"/>
    <w:rsid w:val="00653A91"/>
    <w:rsid w:val="006562D0"/>
    <w:rsid w:val="00660398"/>
    <w:rsid w:val="006612BC"/>
    <w:rsid w:val="006629A2"/>
    <w:rsid w:val="006634DB"/>
    <w:rsid w:val="00665658"/>
    <w:rsid w:val="00671820"/>
    <w:rsid w:val="00671C33"/>
    <w:rsid w:val="00671E94"/>
    <w:rsid w:val="00673301"/>
    <w:rsid w:val="0067356E"/>
    <w:rsid w:val="00673BB5"/>
    <w:rsid w:val="00676DDE"/>
    <w:rsid w:val="00680450"/>
    <w:rsid w:val="00682E0F"/>
    <w:rsid w:val="0068369E"/>
    <w:rsid w:val="00684074"/>
    <w:rsid w:val="00684F75"/>
    <w:rsid w:val="00685178"/>
    <w:rsid w:val="006856EF"/>
    <w:rsid w:val="00690B56"/>
    <w:rsid w:val="006917CD"/>
    <w:rsid w:val="00694787"/>
    <w:rsid w:val="00695380"/>
    <w:rsid w:val="00695997"/>
    <w:rsid w:val="00695FF6"/>
    <w:rsid w:val="006960F8"/>
    <w:rsid w:val="006A2FA1"/>
    <w:rsid w:val="006A3C99"/>
    <w:rsid w:val="006A3D0A"/>
    <w:rsid w:val="006A7122"/>
    <w:rsid w:val="006A7F49"/>
    <w:rsid w:val="006B2CC5"/>
    <w:rsid w:val="006B2DE9"/>
    <w:rsid w:val="006B32D3"/>
    <w:rsid w:val="006B3A4D"/>
    <w:rsid w:val="006C0CBA"/>
    <w:rsid w:val="006C37DC"/>
    <w:rsid w:val="006C3CD0"/>
    <w:rsid w:val="006C5EF2"/>
    <w:rsid w:val="006C603A"/>
    <w:rsid w:val="006C680B"/>
    <w:rsid w:val="006C73B4"/>
    <w:rsid w:val="006D215D"/>
    <w:rsid w:val="006D246F"/>
    <w:rsid w:val="006D2A83"/>
    <w:rsid w:val="006D5290"/>
    <w:rsid w:val="006D52D3"/>
    <w:rsid w:val="006E0C78"/>
    <w:rsid w:val="006E1172"/>
    <w:rsid w:val="006E14E2"/>
    <w:rsid w:val="006E1721"/>
    <w:rsid w:val="006E1F26"/>
    <w:rsid w:val="006E4168"/>
    <w:rsid w:val="006E4EAA"/>
    <w:rsid w:val="006F249D"/>
    <w:rsid w:val="006F2F2C"/>
    <w:rsid w:val="006F3B10"/>
    <w:rsid w:val="006F4E62"/>
    <w:rsid w:val="006F5D40"/>
    <w:rsid w:val="006F610D"/>
    <w:rsid w:val="00701FA9"/>
    <w:rsid w:val="00703E76"/>
    <w:rsid w:val="00707DB7"/>
    <w:rsid w:val="0071097D"/>
    <w:rsid w:val="007136CE"/>
    <w:rsid w:val="00714860"/>
    <w:rsid w:val="00715155"/>
    <w:rsid w:val="0071578A"/>
    <w:rsid w:val="00722345"/>
    <w:rsid w:val="00722D55"/>
    <w:rsid w:val="007241E5"/>
    <w:rsid w:val="007264C3"/>
    <w:rsid w:val="007268D7"/>
    <w:rsid w:val="00726912"/>
    <w:rsid w:val="007274CE"/>
    <w:rsid w:val="007302E6"/>
    <w:rsid w:val="007312C7"/>
    <w:rsid w:val="007314D5"/>
    <w:rsid w:val="007318A8"/>
    <w:rsid w:val="00733B01"/>
    <w:rsid w:val="0073503D"/>
    <w:rsid w:val="00741CFD"/>
    <w:rsid w:val="00742F7B"/>
    <w:rsid w:val="00743A11"/>
    <w:rsid w:val="007440D8"/>
    <w:rsid w:val="00744DD0"/>
    <w:rsid w:val="0075617E"/>
    <w:rsid w:val="00757358"/>
    <w:rsid w:val="007608A1"/>
    <w:rsid w:val="00762FE3"/>
    <w:rsid w:val="007642E9"/>
    <w:rsid w:val="00764EFE"/>
    <w:rsid w:val="007701B1"/>
    <w:rsid w:val="00770DC8"/>
    <w:rsid w:val="007731E1"/>
    <w:rsid w:val="0077328F"/>
    <w:rsid w:val="00773B88"/>
    <w:rsid w:val="00776887"/>
    <w:rsid w:val="0077726C"/>
    <w:rsid w:val="007806A7"/>
    <w:rsid w:val="00780F22"/>
    <w:rsid w:val="00781A61"/>
    <w:rsid w:val="007839F4"/>
    <w:rsid w:val="007847B3"/>
    <w:rsid w:val="0078698A"/>
    <w:rsid w:val="007903B4"/>
    <w:rsid w:val="00790651"/>
    <w:rsid w:val="007912D4"/>
    <w:rsid w:val="0079316B"/>
    <w:rsid w:val="007934BB"/>
    <w:rsid w:val="00797E7D"/>
    <w:rsid w:val="007A0077"/>
    <w:rsid w:val="007A0B03"/>
    <w:rsid w:val="007A3E6B"/>
    <w:rsid w:val="007A5E40"/>
    <w:rsid w:val="007A7CDB"/>
    <w:rsid w:val="007B083D"/>
    <w:rsid w:val="007B2565"/>
    <w:rsid w:val="007B2A01"/>
    <w:rsid w:val="007B4797"/>
    <w:rsid w:val="007B67D2"/>
    <w:rsid w:val="007B684B"/>
    <w:rsid w:val="007B7982"/>
    <w:rsid w:val="007B7E69"/>
    <w:rsid w:val="007C07D7"/>
    <w:rsid w:val="007C23A5"/>
    <w:rsid w:val="007C67F7"/>
    <w:rsid w:val="007C684F"/>
    <w:rsid w:val="007C7DA2"/>
    <w:rsid w:val="007D2B57"/>
    <w:rsid w:val="007D30C0"/>
    <w:rsid w:val="007E0194"/>
    <w:rsid w:val="007E5FED"/>
    <w:rsid w:val="007F1D11"/>
    <w:rsid w:val="007F2DCD"/>
    <w:rsid w:val="007F3946"/>
    <w:rsid w:val="007F3F1C"/>
    <w:rsid w:val="007F4202"/>
    <w:rsid w:val="007F5CEB"/>
    <w:rsid w:val="007F60CA"/>
    <w:rsid w:val="007F671F"/>
    <w:rsid w:val="008013A3"/>
    <w:rsid w:val="00807BB1"/>
    <w:rsid w:val="008105CC"/>
    <w:rsid w:val="008142E8"/>
    <w:rsid w:val="00814D86"/>
    <w:rsid w:val="0081550A"/>
    <w:rsid w:val="008158C4"/>
    <w:rsid w:val="00815D0A"/>
    <w:rsid w:val="00820C7C"/>
    <w:rsid w:val="00825010"/>
    <w:rsid w:val="00825463"/>
    <w:rsid w:val="008254CE"/>
    <w:rsid w:val="00825E2F"/>
    <w:rsid w:val="00831B0B"/>
    <w:rsid w:val="00832C57"/>
    <w:rsid w:val="00832E85"/>
    <w:rsid w:val="008338D7"/>
    <w:rsid w:val="00833950"/>
    <w:rsid w:val="00835651"/>
    <w:rsid w:val="00836071"/>
    <w:rsid w:val="00836177"/>
    <w:rsid w:val="00837236"/>
    <w:rsid w:val="008408A0"/>
    <w:rsid w:val="00842516"/>
    <w:rsid w:val="00845334"/>
    <w:rsid w:val="00847124"/>
    <w:rsid w:val="008508B9"/>
    <w:rsid w:val="008535DA"/>
    <w:rsid w:val="0085386F"/>
    <w:rsid w:val="0085422F"/>
    <w:rsid w:val="00854EA1"/>
    <w:rsid w:val="00855A14"/>
    <w:rsid w:val="00856736"/>
    <w:rsid w:val="00860D7E"/>
    <w:rsid w:val="00864CFF"/>
    <w:rsid w:val="0086798E"/>
    <w:rsid w:val="00870225"/>
    <w:rsid w:val="008703E8"/>
    <w:rsid w:val="0087167A"/>
    <w:rsid w:val="008721BB"/>
    <w:rsid w:val="00873B79"/>
    <w:rsid w:val="0087417B"/>
    <w:rsid w:val="008749C3"/>
    <w:rsid w:val="00876FDD"/>
    <w:rsid w:val="00883822"/>
    <w:rsid w:val="00883E46"/>
    <w:rsid w:val="0088684F"/>
    <w:rsid w:val="008869FC"/>
    <w:rsid w:val="00886A3A"/>
    <w:rsid w:val="00891B3E"/>
    <w:rsid w:val="00893844"/>
    <w:rsid w:val="008939F3"/>
    <w:rsid w:val="00895C28"/>
    <w:rsid w:val="00897122"/>
    <w:rsid w:val="008974C8"/>
    <w:rsid w:val="008A3744"/>
    <w:rsid w:val="008A5DC9"/>
    <w:rsid w:val="008A71D5"/>
    <w:rsid w:val="008B1E59"/>
    <w:rsid w:val="008B2678"/>
    <w:rsid w:val="008B3D19"/>
    <w:rsid w:val="008B484C"/>
    <w:rsid w:val="008B615C"/>
    <w:rsid w:val="008B7638"/>
    <w:rsid w:val="008C0EE7"/>
    <w:rsid w:val="008C1FFC"/>
    <w:rsid w:val="008C318F"/>
    <w:rsid w:val="008C6F82"/>
    <w:rsid w:val="008D0AAD"/>
    <w:rsid w:val="008D127F"/>
    <w:rsid w:val="008D204C"/>
    <w:rsid w:val="008D60B5"/>
    <w:rsid w:val="008D6CFB"/>
    <w:rsid w:val="008D74CE"/>
    <w:rsid w:val="008E1BA8"/>
    <w:rsid w:val="008E2083"/>
    <w:rsid w:val="008E2224"/>
    <w:rsid w:val="008E6BC6"/>
    <w:rsid w:val="008F2BB4"/>
    <w:rsid w:val="008F2DFE"/>
    <w:rsid w:val="008F3C38"/>
    <w:rsid w:val="008F78B4"/>
    <w:rsid w:val="0090097D"/>
    <w:rsid w:val="00900D84"/>
    <w:rsid w:val="0090202A"/>
    <w:rsid w:val="009027D4"/>
    <w:rsid w:val="00903725"/>
    <w:rsid w:val="009128F6"/>
    <w:rsid w:val="009136BF"/>
    <w:rsid w:val="009139BD"/>
    <w:rsid w:val="00914775"/>
    <w:rsid w:val="009205DD"/>
    <w:rsid w:val="00920F80"/>
    <w:rsid w:val="0092187A"/>
    <w:rsid w:val="009231A8"/>
    <w:rsid w:val="00924785"/>
    <w:rsid w:val="00924B0A"/>
    <w:rsid w:val="009258D2"/>
    <w:rsid w:val="009265C2"/>
    <w:rsid w:val="0093074B"/>
    <w:rsid w:val="009339FB"/>
    <w:rsid w:val="0093579B"/>
    <w:rsid w:val="00943693"/>
    <w:rsid w:val="009463B8"/>
    <w:rsid w:val="009464BE"/>
    <w:rsid w:val="009501BD"/>
    <w:rsid w:val="00951403"/>
    <w:rsid w:val="009533AB"/>
    <w:rsid w:val="00953B37"/>
    <w:rsid w:val="00953D3A"/>
    <w:rsid w:val="0095671F"/>
    <w:rsid w:val="0095782B"/>
    <w:rsid w:val="009631A9"/>
    <w:rsid w:val="00964427"/>
    <w:rsid w:val="00964E25"/>
    <w:rsid w:val="009779FE"/>
    <w:rsid w:val="00977A66"/>
    <w:rsid w:val="00982F09"/>
    <w:rsid w:val="0098305E"/>
    <w:rsid w:val="00983506"/>
    <w:rsid w:val="00983668"/>
    <w:rsid w:val="00986D7F"/>
    <w:rsid w:val="00994617"/>
    <w:rsid w:val="0099624E"/>
    <w:rsid w:val="00996444"/>
    <w:rsid w:val="00996D83"/>
    <w:rsid w:val="009A0A6B"/>
    <w:rsid w:val="009A0CE7"/>
    <w:rsid w:val="009A16EA"/>
    <w:rsid w:val="009A2033"/>
    <w:rsid w:val="009A2187"/>
    <w:rsid w:val="009A428D"/>
    <w:rsid w:val="009A749F"/>
    <w:rsid w:val="009A7B8D"/>
    <w:rsid w:val="009B19F5"/>
    <w:rsid w:val="009B1BC9"/>
    <w:rsid w:val="009B3AC7"/>
    <w:rsid w:val="009B64A3"/>
    <w:rsid w:val="009B7523"/>
    <w:rsid w:val="009C0040"/>
    <w:rsid w:val="009C2154"/>
    <w:rsid w:val="009C3D21"/>
    <w:rsid w:val="009C7BA2"/>
    <w:rsid w:val="009C7C25"/>
    <w:rsid w:val="009D3A06"/>
    <w:rsid w:val="009D42E3"/>
    <w:rsid w:val="009D59EF"/>
    <w:rsid w:val="009E1850"/>
    <w:rsid w:val="009E27ED"/>
    <w:rsid w:val="009E2DC6"/>
    <w:rsid w:val="009E2E7B"/>
    <w:rsid w:val="009E3E75"/>
    <w:rsid w:val="009E498A"/>
    <w:rsid w:val="009E4CC8"/>
    <w:rsid w:val="009E6488"/>
    <w:rsid w:val="009E701F"/>
    <w:rsid w:val="009E7EE8"/>
    <w:rsid w:val="009F123A"/>
    <w:rsid w:val="009F259A"/>
    <w:rsid w:val="009F3561"/>
    <w:rsid w:val="009F47C1"/>
    <w:rsid w:val="009F4CEF"/>
    <w:rsid w:val="009F5D43"/>
    <w:rsid w:val="009F7707"/>
    <w:rsid w:val="009F7CF9"/>
    <w:rsid w:val="00A00055"/>
    <w:rsid w:val="00A00A88"/>
    <w:rsid w:val="00A018EF"/>
    <w:rsid w:val="00A01F05"/>
    <w:rsid w:val="00A02D1B"/>
    <w:rsid w:val="00A03B85"/>
    <w:rsid w:val="00A03CEF"/>
    <w:rsid w:val="00A04994"/>
    <w:rsid w:val="00A04A55"/>
    <w:rsid w:val="00A054BE"/>
    <w:rsid w:val="00A05DE6"/>
    <w:rsid w:val="00A11AE3"/>
    <w:rsid w:val="00A12107"/>
    <w:rsid w:val="00A12979"/>
    <w:rsid w:val="00A12B66"/>
    <w:rsid w:val="00A137A6"/>
    <w:rsid w:val="00A14641"/>
    <w:rsid w:val="00A15E6D"/>
    <w:rsid w:val="00A1792F"/>
    <w:rsid w:val="00A2386C"/>
    <w:rsid w:val="00A2499C"/>
    <w:rsid w:val="00A24CBB"/>
    <w:rsid w:val="00A25553"/>
    <w:rsid w:val="00A2634C"/>
    <w:rsid w:val="00A301D9"/>
    <w:rsid w:val="00A32D68"/>
    <w:rsid w:val="00A331F5"/>
    <w:rsid w:val="00A34014"/>
    <w:rsid w:val="00A34628"/>
    <w:rsid w:val="00A35C96"/>
    <w:rsid w:val="00A37868"/>
    <w:rsid w:val="00A40BBB"/>
    <w:rsid w:val="00A41303"/>
    <w:rsid w:val="00A4217D"/>
    <w:rsid w:val="00A46170"/>
    <w:rsid w:val="00A505CC"/>
    <w:rsid w:val="00A5087C"/>
    <w:rsid w:val="00A5113A"/>
    <w:rsid w:val="00A51275"/>
    <w:rsid w:val="00A51B44"/>
    <w:rsid w:val="00A52843"/>
    <w:rsid w:val="00A5388D"/>
    <w:rsid w:val="00A60182"/>
    <w:rsid w:val="00A612A0"/>
    <w:rsid w:val="00A6176A"/>
    <w:rsid w:val="00A63486"/>
    <w:rsid w:val="00A64C39"/>
    <w:rsid w:val="00A66D4D"/>
    <w:rsid w:val="00A711B2"/>
    <w:rsid w:val="00A73D79"/>
    <w:rsid w:val="00A75364"/>
    <w:rsid w:val="00A75D26"/>
    <w:rsid w:val="00A768A3"/>
    <w:rsid w:val="00A7775A"/>
    <w:rsid w:val="00A77848"/>
    <w:rsid w:val="00A77F09"/>
    <w:rsid w:val="00A83831"/>
    <w:rsid w:val="00A86D70"/>
    <w:rsid w:val="00A903E2"/>
    <w:rsid w:val="00A9301E"/>
    <w:rsid w:val="00A937ED"/>
    <w:rsid w:val="00A94D31"/>
    <w:rsid w:val="00A97ADE"/>
    <w:rsid w:val="00A97CAF"/>
    <w:rsid w:val="00AA1214"/>
    <w:rsid w:val="00AA16E6"/>
    <w:rsid w:val="00AA175A"/>
    <w:rsid w:val="00AA29CD"/>
    <w:rsid w:val="00AA3C56"/>
    <w:rsid w:val="00AA3C5F"/>
    <w:rsid w:val="00AA45FB"/>
    <w:rsid w:val="00AA74B4"/>
    <w:rsid w:val="00AB478E"/>
    <w:rsid w:val="00AB5AF7"/>
    <w:rsid w:val="00AB76FA"/>
    <w:rsid w:val="00AC28A6"/>
    <w:rsid w:val="00AC3C1E"/>
    <w:rsid w:val="00AC584A"/>
    <w:rsid w:val="00AC6C63"/>
    <w:rsid w:val="00AD0FAC"/>
    <w:rsid w:val="00AD3C81"/>
    <w:rsid w:val="00AD3F6C"/>
    <w:rsid w:val="00AD4A1D"/>
    <w:rsid w:val="00AD5D88"/>
    <w:rsid w:val="00AD7109"/>
    <w:rsid w:val="00AD7557"/>
    <w:rsid w:val="00AE0E58"/>
    <w:rsid w:val="00AE17E8"/>
    <w:rsid w:val="00AE1C4C"/>
    <w:rsid w:val="00AE2958"/>
    <w:rsid w:val="00AE31B8"/>
    <w:rsid w:val="00AE3D13"/>
    <w:rsid w:val="00AE3E38"/>
    <w:rsid w:val="00AF1528"/>
    <w:rsid w:val="00AF2E85"/>
    <w:rsid w:val="00AF3541"/>
    <w:rsid w:val="00B02A55"/>
    <w:rsid w:val="00B03659"/>
    <w:rsid w:val="00B039AB"/>
    <w:rsid w:val="00B0462C"/>
    <w:rsid w:val="00B0530D"/>
    <w:rsid w:val="00B05FFA"/>
    <w:rsid w:val="00B104B4"/>
    <w:rsid w:val="00B11A2A"/>
    <w:rsid w:val="00B205F1"/>
    <w:rsid w:val="00B21C96"/>
    <w:rsid w:val="00B236B5"/>
    <w:rsid w:val="00B260DA"/>
    <w:rsid w:val="00B27E14"/>
    <w:rsid w:val="00B30623"/>
    <w:rsid w:val="00B33884"/>
    <w:rsid w:val="00B33FCC"/>
    <w:rsid w:val="00B34CD2"/>
    <w:rsid w:val="00B3741F"/>
    <w:rsid w:val="00B401DF"/>
    <w:rsid w:val="00B40704"/>
    <w:rsid w:val="00B40753"/>
    <w:rsid w:val="00B42B75"/>
    <w:rsid w:val="00B4308F"/>
    <w:rsid w:val="00B4393E"/>
    <w:rsid w:val="00B457DA"/>
    <w:rsid w:val="00B46289"/>
    <w:rsid w:val="00B50D47"/>
    <w:rsid w:val="00B51868"/>
    <w:rsid w:val="00B52F79"/>
    <w:rsid w:val="00B6104B"/>
    <w:rsid w:val="00B627A5"/>
    <w:rsid w:val="00B62CAB"/>
    <w:rsid w:val="00B63CFF"/>
    <w:rsid w:val="00B6545C"/>
    <w:rsid w:val="00B663AF"/>
    <w:rsid w:val="00B71928"/>
    <w:rsid w:val="00B77E37"/>
    <w:rsid w:val="00B8060D"/>
    <w:rsid w:val="00B80740"/>
    <w:rsid w:val="00B8281C"/>
    <w:rsid w:val="00B85EC2"/>
    <w:rsid w:val="00B90915"/>
    <w:rsid w:val="00B91F76"/>
    <w:rsid w:val="00B92EAA"/>
    <w:rsid w:val="00B94A6F"/>
    <w:rsid w:val="00B95384"/>
    <w:rsid w:val="00B974C5"/>
    <w:rsid w:val="00BA5874"/>
    <w:rsid w:val="00BA606B"/>
    <w:rsid w:val="00BA6817"/>
    <w:rsid w:val="00BB19EE"/>
    <w:rsid w:val="00BB71B8"/>
    <w:rsid w:val="00BB74A5"/>
    <w:rsid w:val="00BC1659"/>
    <w:rsid w:val="00BC1BAF"/>
    <w:rsid w:val="00BC3676"/>
    <w:rsid w:val="00BC3C0B"/>
    <w:rsid w:val="00BC5AC3"/>
    <w:rsid w:val="00BD1260"/>
    <w:rsid w:val="00BD2350"/>
    <w:rsid w:val="00BD5906"/>
    <w:rsid w:val="00BD72A7"/>
    <w:rsid w:val="00BE1D77"/>
    <w:rsid w:val="00BE2E34"/>
    <w:rsid w:val="00BE5394"/>
    <w:rsid w:val="00BF013D"/>
    <w:rsid w:val="00BF12B0"/>
    <w:rsid w:val="00BF1B4E"/>
    <w:rsid w:val="00BF2987"/>
    <w:rsid w:val="00BF2B12"/>
    <w:rsid w:val="00BF48A6"/>
    <w:rsid w:val="00BF57A9"/>
    <w:rsid w:val="00BF7224"/>
    <w:rsid w:val="00BF774E"/>
    <w:rsid w:val="00C04D74"/>
    <w:rsid w:val="00C060E5"/>
    <w:rsid w:val="00C11295"/>
    <w:rsid w:val="00C11582"/>
    <w:rsid w:val="00C145BC"/>
    <w:rsid w:val="00C14A4E"/>
    <w:rsid w:val="00C160D2"/>
    <w:rsid w:val="00C1635B"/>
    <w:rsid w:val="00C171BD"/>
    <w:rsid w:val="00C20259"/>
    <w:rsid w:val="00C2165C"/>
    <w:rsid w:val="00C22011"/>
    <w:rsid w:val="00C238E6"/>
    <w:rsid w:val="00C25888"/>
    <w:rsid w:val="00C30CB3"/>
    <w:rsid w:val="00C31154"/>
    <w:rsid w:val="00C33B4A"/>
    <w:rsid w:val="00C369D3"/>
    <w:rsid w:val="00C41735"/>
    <w:rsid w:val="00C42958"/>
    <w:rsid w:val="00C46EA1"/>
    <w:rsid w:val="00C51F4B"/>
    <w:rsid w:val="00C53A01"/>
    <w:rsid w:val="00C53B88"/>
    <w:rsid w:val="00C53E8F"/>
    <w:rsid w:val="00C548F8"/>
    <w:rsid w:val="00C552FE"/>
    <w:rsid w:val="00C55A7E"/>
    <w:rsid w:val="00C632A0"/>
    <w:rsid w:val="00C63501"/>
    <w:rsid w:val="00C653BD"/>
    <w:rsid w:val="00C675DC"/>
    <w:rsid w:val="00C726A6"/>
    <w:rsid w:val="00C72B09"/>
    <w:rsid w:val="00C72E82"/>
    <w:rsid w:val="00C756F6"/>
    <w:rsid w:val="00C761A5"/>
    <w:rsid w:val="00C767C0"/>
    <w:rsid w:val="00C76CFD"/>
    <w:rsid w:val="00C777A8"/>
    <w:rsid w:val="00C81D77"/>
    <w:rsid w:val="00C8281F"/>
    <w:rsid w:val="00C83D25"/>
    <w:rsid w:val="00C84D98"/>
    <w:rsid w:val="00C8573C"/>
    <w:rsid w:val="00C90D77"/>
    <w:rsid w:val="00C93290"/>
    <w:rsid w:val="00C93CCA"/>
    <w:rsid w:val="00C956F1"/>
    <w:rsid w:val="00C96D22"/>
    <w:rsid w:val="00C97AE5"/>
    <w:rsid w:val="00CA0361"/>
    <w:rsid w:val="00CA1D8F"/>
    <w:rsid w:val="00CA2E84"/>
    <w:rsid w:val="00CB09DC"/>
    <w:rsid w:val="00CB1460"/>
    <w:rsid w:val="00CB17B4"/>
    <w:rsid w:val="00CB203A"/>
    <w:rsid w:val="00CB265A"/>
    <w:rsid w:val="00CB27FF"/>
    <w:rsid w:val="00CB28CC"/>
    <w:rsid w:val="00CB4A59"/>
    <w:rsid w:val="00CB4DE2"/>
    <w:rsid w:val="00CB5191"/>
    <w:rsid w:val="00CB5265"/>
    <w:rsid w:val="00CB5BFC"/>
    <w:rsid w:val="00CC0D3C"/>
    <w:rsid w:val="00CC1B47"/>
    <w:rsid w:val="00CC2ACE"/>
    <w:rsid w:val="00CC5C38"/>
    <w:rsid w:val="00CC5D2A"/>
    <w:rsid w:val="00CC6ABF"/>
    <w:rsid w:val="00CC79D3"/>
    <w:rsid w:val="00CD3BAE"/>
    <w:rsid w:val="00CD4578"/>
    <w:rsid w:val="00CD4D08"/>
    <w:rsid w:val="00CE02F7"/>
    <w:rsid w:val="00CE0A24"/>
    <w:rsid w:val="00CE105B"/>
    <w:rsid w:val="00CE25E5"/>
    <w:rsid w:val="00CE5EBD"/>
    <w:rsid w:val="00CE6F99"/>
    <w:rsid w:val="00CF083A"/>
    <w:rsid w:val="00CF0F03"/>
    <w:rsid w:val="00CF1D0B"/>
    <w:rsid w:val="00CF360A"/>
    <w:rsid w:val="00CF4610"/>
    <w:rsid w:val="00CF5A33"/>
    <w:rsid w:val="00CF7AFD"/>
    <w:rsid w:val="00D0060F"/>
    <w:rsid w:val="00D02570"/>
    <w:rsid w:val="00D03ADC"/>
    <w:rsid w:val="00D0560A"/>
    <w:rsid w:val="00D07017"/>
    <w:rsid w:val="00D10376"/>
    <w:rsid w:val="00D11D81"/>
    <w:rsid w:val="00D13E0F"/>
    <w:rsid w:val="00D154A5"/>
    <w:rsid w:val="00D16A8C"/>
    <w:rsid w:val="00D21684"/>
    <w:rsid w:val="00D21E20"/>
    <w:rsid w:val="00D22E4B"/>
    <w:rsid w:val="00D26B40"/>
    <w:rsid w:val="00D27360"/>
    <w:rsid w:val="00D27D9C"/>
    <w:rsid w:val="00D30B4D"/>
    <w:rsid w:val="00D31B5C"/>
    <w:rsid w:val="00D326D3"/>
    <w:rsid w:val="00D32CD6"/>
    <w:rsid w:val="00D34AFF"/>
    <w:rsid w:val="00D34FA8"/>
    <w:rsid w:val="00D375C2"/>
    <w:rsid w:val="00D409AA"/>
    <w:rsid w:val="00D4177E"/>
    <w:rsid w:val="00D42F2C"/>
    <w:rsid w:val="00D43395"/>
    <w:rsid w:val="00D4425F"/>
    <w:rsid w:val="00D556AA"/>
    <w:rsid w:val="00D559B3"/>
    <w:rsid w:val="00D559D7"/>
    <w:rsid w:val="00D60144"/>
    <w:rsid w:val="00D60953"/>
    <w:rsid w:val="00D6288E"/>
    <w:rsid w:val="00D63247"/>
    <w:rsid w:val="00D67D4E"/>
    <w:rsid w:val="00D70A0D"/>
    <w:rsid w:val="00D732BC"/>
    <w:rsid w:val="00D74240"/>
    <w:rsid w:val="00D77867"/>
    <w:rsid w:val="00D77CFC"/>
    <w:rsid w:val="00D8219E"/>
    <w:rsid w:val="00D83C29"/>
    <w:rsid w:val="00D84754"/>
    <w:rsid w:val="00D84E66"/>
    <w:rsid w:val="00D84F0B"/>
    <w:rsid w:val="00D86289"/>
    <w:rsid w:val="00D871B1"/>
    <w:rsid w:val="00D871C9"/>
    <w:rsid w:val="00D87408"/>
    <w:rsid w:val="00D87428"/>
    <w:rsid w:val="00D87FD5"/>
    <w:rsid w:val="00D92883"/>
    <w:rsid w:val="00D93186"/>
    <w:rsid w:val="00D95A68"/>
    <w:rsid w:val="00D965E7"/>
    <w:rsid w:val="00DA4464"/>
    <w:rsid w:val="00DA4B54"/>
    <w:rsid w:val="00DA5002"/>
    <w:rsid w:val="00DA56C6"/>
    <w:rsid w:val="00DA59A1"/>
    <w:rsid w:val="00DA6355"/>
    <w:rsid w:val="00DA6F4F"/>
    <w:rsid w:val="00DA7DA7"/>
    <w:rsid w:val="00DB0A65"/>
    <w:rsid w:val="00DB0F43"/>
    <w:rsid w:val="00DB160D"/>
    <w:rsid w:val="00DB160F"/>
    <w:rsid w:val="00DB3972"/>
    <w:rsid w:val="00DB44E2"/>
    <w:rsid w:val="00DB4566"/>
    <w:rsid w:val="00DB48D6"/>
    <w:rsid w:val="00DB5C0B"/>
    <w:rsid w:val="00DB7075"/>
    <w:rsid w:val="00DB7BCF"/>
    <w:rsid w:val="00DC0E73"/>
    <w:rsid w:val="00DC20BF"/>
    <w:rsid w:val="00DC224E"/>
    <w:rsid w:val="00DC385B"/>
    <w:rsid w:val="00DC471D"/>
    <w:rsid w:val="00DC56EA"/>
    <w:rsid w:val="00DD0D31"/>
    <w:rsid w:val="00DD323C"/>
    <w:rsid w:val="00DD3522"/>
    <w:rsid w:val="00DD369F"/>
    <w:rsid w:val="00DD38E3"/>
    <w:rsid w:val="00DD4593"/>
    <w:rsid w:val="00DD6D56"/>
    <w:rsid w:val="00DE129C"/>
    <w:rsid w:val="00DE20E8"/>
    <w:rsid w:val="00DE28FC"/>
    <w:rsid w:val="00DE30A0"/>
    <w:rsid w:val="00DE4548"/>
    <w:rsid w:val="00DE5BA3"/>
    <w:rsid w:val="00DE67D1"/>
    <w:rsid w:val="00DF13B6"/>
    <w:rsid w:val="00DF2B60"/>
    <w:rsid w:val="00DF2B89"/>
    <w:rsid w:val="00DF439B"/>
    <w:rsid w:val="00DF4C34"/>
    <w:rsid w:val="00DF66B3"/>
    <w:rsid w:val="00DF728E"/>
    <w:rsid w:val="00E00C81"/>
    <w:rsid w:val="00E00CFC"/>
    <w:rsid w:val="00E037CA"/>
    <w:rsid w:val="00E04144"/>
    <w:rsid w:val="00E07C28"/>
    <w:rsid w:val="00E103C7"/>
    <w:rsid w:val="00E13E3B"/>
    <w:rsid w:val="00E14229"/>
    <w:rsid w:val="00E171FB"/>
    <w:rsid w:val="00E174D5"/>
    <w:rsid w:val="00E20A6F"/>
    <w:rsid w:val="00E26BF8"/>
    <w:rsid w:val="00E31C85"/>
    <w:rsid w:val="00E33B6D"/>
    <w:rsid w:val="00E34210"/>
    <w:rsid w:val="00E34AE4"/>
    <w:rsid w:val="00E36935"/>
    <w:rsid w:val="00E40563"/>
    <w:rsid w:val="00E438BE"/>
    <w:rsid w:val="00E50543"/>
    <w:rsid w:val="00E538F3"/>
    <w:rsid w:val="00E54C13"/>
    <w:rsid w:val="00E57F95"/>
    <w:rsid w:val="00E61191"/>
    <w:rsid w:val="00E64220"/>
    <w:rsid w:val="00E64EC9"/>
    <w:rsid w:val="00E67CB7"/>
    <w:rsid w:val="00E67D5C"/>
    <w:rsid w:val="00E7258E"/>
    <w:rsid w:val="00E76BA2"/>
    <w:rsid w:val="00E81E5C"/>
    <w:rsid w:val="00E82794"/>
    <w:rsid w:val="00E82ADC"/>
    <w:rsid w:val="00E82CEA"/>
    <w:rsid w:val="00E87F10"/>
    <w:rsid w:val="00E90328"/>
    <w:rsid w:val="00E917F8"/>
    <w:rsid w:val="00E92EBA"/>
    <w:rsid w:val="00E94C2E"/>
    <w:rsid w:val="00E967EF"/>
    <w:rsid w:val="00E97089"/>
    <w:rsid w:val="00EA0DE2"/>
    <w:rsid w:val="00EA1F1C"/>
    <w:rsid w:val="00EA2881"/>
    <w:rsid w:val="00EA2DDD"/>
    <w:rsid w:val="00EA3D94"/>
    <w:rsid w:val="00EA468A"/>
    <w:rsid w:val="00EA4E00"/>
    <w:rsid w:val="00EA508E"/>
    <w:rsid w:val="00EA50A4"/>
    <w:rsid w:val="00EA679C"/>
    <w:rsid w:val="00EA72A9"/>
    <w:rsid w:val="00EB2A23"/>
    <w:rsid w:val="00EB4B13"/>
    <w:rsid w:val="00EB5160"/>
    <w:rsid w:val="00EB54D8"/>
    <w:rsid w:val="00EB5D59"/>
    <w:rsid w:val="00EB5D9B"/>
    <w:rsid w:val="00EB78C3"/>
    <w:rsid w:val="00ED043A"/>
    <w:rsid w:val="00ED062B"/>
    <w:rsid w:val="00ED0691"/>
    <w:rsid w:val="00ED0D01"/>
    <w:rsid w:val="00ED3082"/>
    <w:rsid w:val="00ED3684"/>
    <w:rsid w:val="00ED3EB6"/>
    <w:rsid w:val="00ED4846"/>
    <w:rsid w:val="00ED54BB"/>
    <w:rsid w:val="00ED5BF0"/>
    <w:rsid w:val="00EE0FE1"/>
    <w:rsid w:val="00EE58A1"/>
    <w:rsid w:val="00EF030C"/>
    <w:rsid w:val="00EF307C"/>
    <w:rsid w:val="00EF496D"/>
    <w:rsid w:val="00EF5CC5"/>
    <w:rsid w:val="00EF623C"/>
    <w:rsid w:val="00EF63F2"/>
    <w:rsid w:val="00F04857"/>
    <w:rsid w:val="00F049A5"/>
    <w:rsid w:val="00F05999"/>
    <w:rsid w:val="00F06008"/>
    <w:rsid w:val="00F069E4"/>
    <w:rsid w:val="00F11EFB"/>
    <w:rsid w:val="00F139BD"/>
    <w:rsid w:val="00F13CC9"/>
    <w:rsid w:val="00F14565"/>
    <w:rsid w:val="00F15AF4"/>
    <w:rsid w:val="00F16073"/>
    <w:rsid w:val="00F17A5E"/>
    <w:rsid w:val="00F17E3C"/>
    <w:rsid w:val="00F2174B"/>
    <w:rsid w:val="00F23260"/>
    <w:rsid w:val="00F245E9"/>
    <w:rsid w:val="00F2673D"/>
    <w:rsid w:val="00F26D45"/>
    <w:rsid w:val="00F345A9"/>
    <w:rsid w:val="00F42A46"/>
    <w:rsid w:val="00F44762"/>
    <w:rsid w:val="00F46726"/>
    <w:rsid w:val="00F502C2"/>
    <w:rsid w:val="00F50DA3"/>
    <w:rsid w:val="00F56575"/>
    <w:rsid w:val="00F56E24"/>
    <w:rsid w:val="00F57531"/>
    <w:rsid w:val="00F61346"/>
    <w:rsid w:val="00F63C42"/>
    <w:rsid w:val="00F64CA1"/>
    <w:rsid w:val="00F65859"/>
    <w:rsid w:val="00F66765"/>
    <w:rsid w:val="00F67773"/>
    <w:rsid w:val="00F7792D"/>
    <w:rsid w:val="00F807D3"/>
    <w:rsid w:val="00F8192E"/>
    <w:rsid w:val="00F836A1"/>
    <w:rsid w:val="00F86709"/>
    <w:rsid w:val="00F86F9F"/>
    <w:rsid w:val="00F938B4"/>
    <w:rsid w:val="00F96AE5"/>
    <w:rsid w:val="00F96CE6"/>
    <w:rsid w:val="00F96F0B"/>
    <w:rsid w:val="00FA2613"/>
    <w:rsid w:val="00FA2A2C"/>
    <w:rsid w:val="00FA36B5"/>
    <w:rsid w:val="00FA3E24"/>
    <w:rsid w:val="00FA3F9F"/>
    <w:rsid w:val="00FA518B"/>
    <w:rsid w:val="00FA567E"/>
    <w:rsid w:val="00FA5B5E"/>
    <w:rsid w:val="00FA693F"/>
    <w:rsid w:val="00FA6B9D"/>
    <w:rsid w:val="00FA7034"/>
    <w:rsid w:val="00FA7050"/>
    <w:rsid w:val="00FA70F5"/>
    <w:rsid w:val="00FB0178"/>
    <w:rsid w:val="00FB1E81"/>
    <w:rsid w:val="00FB272B"/>
    <w:rsid w:val="00FB64E1"/>
    <w:rsid w:val="00FC437B"/>
    <w:rsid w:val="00FC4F3F"/>
    <w:rsid w:val="00FC5D81"/>
    <w:rsid w:val="00FC5DB0"/>
    <w:rsid w:val="00FC65BC"/>
    <w:rsid w:val="00FD046C"/>
    <w:rsid w:val="00FD3B71"/>
    <w:rsid w:val="00FE306D"/>
    <w:rsid w:val="00FE39DE"/>
    <w:rsid w:val="00FE45EE"/>
    <w:rsid w:val="00FE4776"/>
    <w:rsid w:val="00FF0893"/>
    <w:rsid w:val="00FF3BC6"/>
    <w:rsid w:val="00FF4392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218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C28"/>
    <w:pPr>
      <w:suppressAutoHyphens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3D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F404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qFormat/>
    <w:rsid w:val="00F404FB"/>
  </w:style>
  <w:style w:type="character" w:styleId="a6">
    <w:name w:val="annotation reference"/>
    <w:basedOn w:val="a0"/>
    <w:uiPriority w:val="99"/>
    <w:semiHidden/>
    <w:unhideWhenUsed/>
    <w:qFormat/>
    <w:rsid w:val="00C25C48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qFormat/>
    <w:rsid w:val="00C25C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C25C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Текст выноски Знак"/>
    <w:basedOn w:val="a0"/>
    <w:link w:val="ac"/>
    <w:uiPriority w:val="99"/>
    <w:semiHidden/>
    <w:qFormat/>
    <w:rsid w:val="00612032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0"/>
    <w:uiPriority w:val="99"/>
    <w:unhideWhenUsed/>
    <w:rsid w:val="003A674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3A674E"/>
    <w:rPr>
      <w:color w:val="605E5C"/>
      <w:shd w:val="clear" w:color="auto" w:fill="E1DFDD"/>
    </w:rPr>
  </w:style>
  <w:style w:type="character" w:customStyle="1" w:styleId="ae">
    <w:name w:val="Символ сноски"/>
    <w:qFormat/>
  </w:style>
  <w:style w:type="character" w:styleId="af">
    <w:name w:val="footnote reference"/>
    <w:rPr>
      <w:vertAlign w:val="superscript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Lucida Sans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4">
    <w:name w:val="index heading"/>
    <w:basedOn w:val="a"/>
    <w:qFormat/>
    <w:pPr>
      <w:suppressLineNumbers/>
    </w:pPr>
    <w:rPr>
      <w:rFonts w:cs="Lucida Sans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F404FB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rsid w:val="00F404FB"/>
    <w:pPr>
      <w:ind w:left="720"/>
      <w:contextualSpacing/>
    </w:pPr>
  </w:style>
  <w:style w:type="paragraph" w:styleId="a8">
    <w:name w:val="annotation text"/>
    <w:basedOn w:val="a"/>
    <w:link w:val="a7"/>
    <w:uiPriority w:val="99"/>
    <w:unhideWhenUsed/>
    <w:qFormat/>
    <w:rsid w:val="00C25C48"/>
    <w:rPr>
      <w:sz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C25C48"/>
    <w:rPr>
      <w:b/>
      <w:bCs/>
    </w:rPr>
  </w:style>
  <w:style w:type="paragraph" w:styleId="af7">
    <w:name w:val="Revision"/>
    <w:uiPriority w:val="99"/>
    <w:semiHidden/>
    <w:qFormat/>
    <w:rsid w:val="008479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qFormat/>
    <w:rsid w:val="00612032"/>
    <w:rPr>
      <w:rFonts w:ascii="Segoe UI" w:hAnsi="Segoe UI" w:cs="Segoe UI"/>
      <w:sz w:val="18"/>
      <w:szCs w:val="18"/>
    </w:rPr>
  </w:style>
  <w:style w:type="paragraph" w:styleId="af8">
    <w:name w:val="footnote text"/>
    <w:basedOn w:val="a"/>
    <w:pPr>
      <w:suppressLineNumbers/>
      <w:ind w:left="340" w:hanging="340"/>
    </w:pPr>
    <w:rPr>
      <w:sz w:val="20"/>
    </w:rPr>
  </w:style>
  <w:style w:type="paragraph" w:styleId="af9">
    <w:name w:val="footer"/>
    <w:basedOn w:val="a"/>
    <w:link w:val="afa"/>
    <w:uiPriority w:val="99"/>
    <w:unhideWhenUsed/>
    <w:rsid w:val="009339F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339F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3D3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D3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9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3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2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31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07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42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18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4B5654-E488-4363-8B16-7DE511B3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2024-07-10T12:09:00Z</dcterms:created>
  <dcterms:modified xsi:type="dcterms:W3CDTF">2024-07-11T13:45:00Z</dcterms:modified>
  <dc:language/>
</cp:coreProperties>
</file>